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74A8" w14:textId="4B35C19E" w:rsidR="00AE6CDC" w:rsidRDefault="00AE6CDC" w:rsidP="00DD320B">
      <w:pPr>
        <w:jc w:val="center"/>
        <w:rPr>
          <w:b/>
          <w:sz w:val="24"/>
          <w:szCs w:val="24"/>
        </w:rPr>
      </w:pPr>
      <w:r>
        <w:rPr>
          <w:noProof/>
        </w:rPr>
        <w:drawing>
          <wp:inline distT="0" distB="0" distL="0" distR="0" wp14:anchorId="7FEE2D69" wp14:editId="462D3ED7">
            <wp:extent cx="734992" cy="73778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569" cy="765471"/>
                    </a:xfrm>
                    <a:prstGeom prst="rect">
                      <a:avLst/>
                    </a:prstGeom>
                    <a:noFill/>
                    <a:ln>
                      <a:noFill/>
                    </a:ln>
                  </pic:spPr>
                </pic:pic>
              </a:graphicData>
            </a:graphic>
          </wp:inline>
        </w:drawing>
      </w:r>
      <w:r>
        <w:rPr>
          <w:b/>
          <w:sz w:val="24"/>
          <w:szCs w:val="24"/>
        </w:rPr>
        <w:t xml:space="preserve">      </w:t>
      </w:r>
      <w:r>
        <w:rPr>
          <w:noProof/>
        </w:rPr>
        <w:t xml:space="preserve">  </w:t>
      </w:r>
      <w:r>
        <w:rPr>
          <w:noProof/>
        </w:rPr>
        <w:drawing>
          <wp:inline distT="0" distB="0" distL="0" distR="0" wp14:anchorId="653207A8" wp14:editId="4B5CADAB">
            <wp:extent cx="827382" cy="7807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017" cy="803950"/>
                    </a:xfrm>
                    <a:prstGeom prst="rect">
                      <a:avLst/>
                    </a:prstGeom>
                    <a:noFill/>
                    <a:ln>
                      <a:noFill/>
                    </a:ln>
                  </pic:spPr>
                </pic:pic>
              </a:graphicData>
            </a:graphic>
          </wp:inline>
        </w:drawing>
      </w:r>
    </w:p>
    <w:p w14:paraId="119D3233" w14:textId="77777777" w:rsidR="00AE6CDC" w:rsidRDefault="00AE6CDC" w:rsidP="00DD320B">
      <w:pPr>
        <w:jc w:val="center"/>
        <w:rPr>
          <w:b/>
          <w:sz w:val="24"/>
          <w:szCs w:val="24"/>
        </w:rPr>
      </w:pPr>
    </w:p>
    <w:p w14:paraId="2A272BE3" w14:textId="77777777" w:rsidR="00AE6CDC" w:rsidRDefault="00AE6CDC" w:rsidP="00DD320B">
      <w:pPr>
        <w:jc w:val="center"/>
        <w:rPr>
          <w:b/>
          <w:sz w:val="24"/>
          <w:szCs w:val="24"/>
        </w:rPr>
      </w:pPr>
    </w:p>
    <w:p w14:paraId="58809295" w14:textId="698A4E76" w:rsidR="003A6C22" w:rsidRPr="00146394" w:rsidRDefault="000C59C1" w:rsidP="00DD320B">
      <w:pPr>
        <w:jc w:val="center"/>
        <w:rPr>
          <w:b/>
          <w:sz w:val="24"/>
          <w:szCs w:val="24"/>
        </w:rPr>
      </w:pPr>
      <w:r w:rsidRPr="00146394">
        <w:rPr>
          <w:b/>
          <w:sz w:val="24"/>
          <w:szCs w:val="24"/>
        </w:rPr>
        <w:t xml:space="preserve">Analysis of Brownfields </w:t>
      </w:r>
      <w:r w:rsidR="003F7D7F">
        <w:rPr>
          <w:b/>
          <w:sz w:val="24"/>
          <w:szCs w:val="24"/>
        </w:rPr>
        <w:t xml:space="preserve">Cleanup </w:t>
      </w:r>
      <w:r w:rsidRPr="00146394">
        <w:rPr>
          <w:b/>
          <w:sz w:val="24"/>
          <w:szCs w:val="24"/>
        </w:rPr>
        <w:t>Alternatives (ABCAs)</w:t>
      </w:r>
    </w:p>
    <w:p w14:paraId="52D60E9D" w14:textId="3B2BE7DF" w:rsidR="003A6C22" w:rsidRPr="00146394" w:rsidRDefault="003F7D7F" w:rsidP="00DD320B">
      <w:pPr>
        <w:jc w:val="center"/>
        <w:rPr>
          <w:b/>
          <w:sz w:val="24"/>
          <w:szCs w:val="24"/>
        </w:rPr>
      </w:pPr>
      <w:r>
        <w:rPr>
          <w:b/>
          <w:sz w:val="24"/>
          <w:szCs w:val="24"/>
        </w:rPr>
        <w:t>F</w:t>
      </w:r>
      <w:r w:rsidR="000C59C1" w:rsidRPr="00146394">
        <w:rPr>
          <w:b/>
          <w:sz w:val="24"/>
          <w:szCs w:val="24"/>
        </w:rPr>
        <w:t>or</w:t>
      </w:r>
      <w:r w:rsidR="008112D4">
        <w:rPr>
          <w:b/>
          <w:sz w:val="24"/>
          <w:szCs w:val="24"/>
        </w:rPr>
        <w:t xml:space="preserve"> Kings Club/Former Administration Building</w:t>
      </w:r>
    </w:p>
    <w:p w14:paraId="78FB83C2" w14:textId="7CA9344B" w:rsidR="003A6C22" w:rsidRPr="003B6FF8" w:rsidRDefault="00596087" w:rsidP="00DD320B">
      <w:pPr>
        <w:jc w:val="center"/>
        <w:rPr>
          <w:b/>
          <w:bCs/>
          <w:sz w:val="24"/>
          <w:szCs w:val="24"/>
        </w:rPr>
      </w:pPr>
      <w:r>
        <w:rPr>
          <w:b/>
          <w:bCs/>
        </w:rPr>
        <w:t>12142</w:t>
      </w:r>
      <w:r w:rsidR="008112D4">
        <w:rPr>
          <w:b/>
          <w:bCs/>
        </w:rPr>
        <w:t xml:space="preserve"> W. Lakeshore Drive</w:t>
      </w:r>
      <w:r w:rsidR="003B6FF8" w:rsidRPr="003B6FF8">
        <w:rPr>
          <w:b/>
          <w:bCs/>
        </w:rPr>
        <w:t xml:space="preserve"> in Brimley, MI 49715</w:t>
      </w:r>
    </w:p>
    <w:p w14:paraId="63FAAACD" w14:textId="77777777" w:rsidR="003A6C22" w:rsidRPr="00DD320B" w:rsidRDefault="003A6C22" w:rsidP="00DD320B">
      <w:pPr>
        <w:jc w:val="center"/>
        <w:rPr>
          <w:b/>
          <w:sz w:val="24"/>
          <w:szCs w:val="24"/>
        </w:rPr>
      </w:pPr>
    </w:p>
    <w:p w14:paraId="2D4C58D4" w14:textId="2D16DFE2" w:rsidR="00D61B7A" w:rsidRDefault="000C59C1" w:rsidP="00D61B7A">
      <w:pPr>
        <w:pStyle w:val="BodyText"/>
        <w:ind w:left="259"/>
        <w:jc w:val="center"/>
      </w:pPr>
      <w:r w:rsidRPr="00DD320B">
        <w:t xml:space="preserve">Tribal Contact: </w:t>
      </w:r>
      <w:r w:rsidR="00331458">
        <w:t xml:space="preserve">Jennifer </w:t>
      </w:r>
      <w:r w:rsidR="00D61B7A">
        <w:t>Satchell</w:t>
      </w:r>
      <w:r w:rsidR="006B10ED" w:rsidRPr="00DD320B">
        <w:t xml:space="preserve">, </w:t>
      </w:r>
      <w:r w:rsidR="00331458">
        <w:t>Environmental Coordinator</w:t>
      </w:r>
    </w:p>
    <w:p w14:paraId="22776818" w14:textId="55C979A3" w:rsidR="003A6C22" w:rsidRPr="00DD320B" w:rsidRDefault="00331458" w:rsidP="00D61B7A">
      <w:pPr>
        <w:pStyle w:val="BodyText"/>
        <w:ind w:left="259"/>
        <w:jc w:val="center"/>
      </w:pPr>
      <w:r>
        <w:t>(906) 248-8655</w:t>
      </w:r>
      <w:r w:rsidR="00146394">
        <w:t>, jm</w:t>
      </w:r>
      <w:r w:rsidR="00D61B7A">
        <w:t>satchell</w:t>
      </w:r>
      <w:r w:rsidR="00146394">
        <w:t>@baymill.org</w:t>
      </w:r>
    </w:p>
    <w:p w14:paraId="3E8C925D" w14:textId="77777777" w:rsidR="003401DB" w:rsidRDefault="003401DB" w:rsidP="003401DB">
      <w:pPr>
        <w:pStyle w:val="BodyText"/>
        <w:ind w:left="270"/>
      </w:pPr>
    </w:p>
    <w:p w14:paraId="59E13097" w14:textId="223E214A" w:rsidR="003A6C22" w:rsidRDefault="003401DB" w:rsidP="003401DB">
      <w:pPr>
        <w:pStyle w:val="BodyText"/>
        <w:ind w:left="270"/>
      </w:pPr>
      <w:r>
        <w:t xml:space="preserve">Bay Mills Indian Community will be conducting an environmental </w:t>
      </w:r>
      <w:proofErr w:type="spellStart"/>
      <w:r>
        <w:t>clean up</w:t>
      </w:r>
      <w:proofErr w:type="spellEnd"/>
      <w:r>
        <w:t xml:space="preserve"> of the </w:t>
      </w:r>
      <w:r w:rsidR="008112D4">
        <w:t>Kings Club/Former Administration Building</w:t>
      </w:r>
      <w:r>
        <w:t xml:space="preserve"> located at </w:t>
      </w:r>
      <w:r w:rsidR="00596087">
        <w:t>12142</w:t>
      </w:r>
      <w:r w:rsidR="008112D4">
        <w:t xml:space="preserve"> W. Lakeshore Drive</w:t>
      </w:r>
      <w:r w:rsidRPr="00557A59">
        <w:t xml:space="preserve"> in Brimley, MI 49715.</w:t>
      </w:r>
      <w:r>
        <w:t xml:space="preserve"> An ABCA is a required document in the public notification process when federal funding is used to clean up a property. Federal Bipartisan Infrastructure Law funding for this project will be used to address the soil contamination present at this site. Other </w:t>
      </w:r>
      <w:proofErr w:type="spellStart"/>
      <w:r>
        <w:t>clean up</w:t>
      </w:r>
      <w:proofErr w:type="spellEnd"/>
      <w:r>
        <w:t xml:space="preserve"> activities at this site, including demolition of buildings, are being addressed through </w:t>
      </w:r>
      <w:r w:rsidR="001F5953">
        <w:t>other</w:t>
      </w:r>
      <w:r>
        <w:t xml:space="preserve"> funding sources.</w:t>
      </w:r>
    </w:p>
    <w:p w14:paraId="2CE1CF1D" w14:textId="77777777" w:rsidR="003401DB" w:rsidRPr="00DD320B" w:rsidRDefault="003401DB">
      <w:pPr>
        <w:pStyle w:val="BodyText"/>
      </w:pPr>
    </w:p>
    <w:p w14:paraId="2F1202D3" w14:textId="77777777" w:rsidR="003A6C22" w:rsidRPr="00557A59" w:rsidRDefault="000C59C1">
      <w:pPr>
        <w:pStyle w:val="ListParagraph"/>
        <w:numPr>
          <w:ilvl w:val="0"/>
          <w:numId w:val="10"/>
        </w:numPr>
        <w:tabs>
          <w:tab w:val="left" w:pos="1011"/>
          <w:tab w:val="left" w:pos="1012"/>
        </w:tabs>
        <w:ind w:hanging="751"/>
        <w:jc w:val="left"/>
        <w:rPr>
          <w:b/>
          <w:sz w:val="24"/>
          <w:szCs w:val="24"/>
        </w:rPr>
      </w:pPr>
      <w:r w:rsidRPr="00557A59">
        <w:rPr>
          <w:b/>
          <w:w w:val="110"/>
          <w:sz w:val="24"/>
          <w:szCs w:val="24"/>
        </w:rPr>
        <w:t>Introduction &amp;</w:t>
      </w:r>
      <w:r w:rsidRPr="00557A59">
        <w:rPr>
          <w:b/>
          <w:spacing w:val="-14"/>
          <w:w w:val="110"/>
          <w:sz w:val="24"/>
          <w:szCs w:val="24"/>
        </w:rPr>
        <w:t xml:space="preserve"> </w:t>
      </w:r>
      <w:r w:rsidRPr="00557A59">
        <w:rPr>
          <w:b/>
          <w:w w:val="110"/>
          <w:sz w:val="24"/>
          <w:szCs w:val="24"/>
        </w:rPr>
        <w:t>Background</w:t>
      </w:r>
    </w:p>
    <w:p w14:paraId="4E53F00B" w14:textId="77777777" w:rsidR="00581DBA" w:rsidRPr="00557A59" w:rsidRDefault="00581DBA" w:rsidP="00581DBA">
      <w:pPr>
        <w:pStyle w:val="ListParagraph"/>
        <w:tabs>
          <w:tab w:val="left" w:pos="1549"/>
        </w:tabs>
        <w:ind w:left="1548"/>
        <w:jc w:val="right"/>
        <w:rPr>
          <w:b/>
          <w:sz w:val="24"/>
          <w:szCs w:val="24"/>
        </w:rPr>
      </w:pPr>
    </w:p>
    <w:p w14:paraId="610316B1" w14:textId="77777777" w:rsidR="003A6C22" w:rsidRPr="00557A59" w:rsidRDefault="000C59C1">
      <w:pPr>
        <w:pStyle w:val="ListParagraph"/>
        <w:numPr>
          <w:ilvl w:val="1"/>
          <w:numId w:val="10"/>
        </w:numPr>
        <w:tabs>
          <w:tab w:val="left" w:pos="1549"/>
        </w:tabs>
        <w:rPr>
          <w:b/>
          <w:sz w:val="24"/>
          <w:szCs w:val="24"/>
        </w:rPr>
      </w:pPr>
      <w:r w:rsidRPr="00557A59">
        <w:rPr>
          <w:b/>
          <w:w w:val="105"/>
          <w:sz w:val="24"/>
          <w:szCs w:val="24"/>
        </w:rPr>
        <w:t>Site</w:t>
      </w:r>
      <w:r w:rsidRPr="00557A59">
        <w:rPr>
          <w:b/>
          <w:spacing w:val="-6"/>
          <w:w w:val="105"/>
          <w:sz w:val="24"/>
          <w:szCs w:val="24"/>
        </w:rPr>
        <w:t xml:space="preserve"> </w:t>
      </w:r>
      <w:r w:rsidRPr="00557A59">
        <w:rPr>
          <w:b/>
          <w:w w:val="105"/>
          <w:sz w:val="24"/>
          <w:szCs w:val="24"/>
        </w:rPr>
        <w:t>Locations</w:t>
      </w:r>
    </w:p>
    <w:p w14:paraId="45C9344C" w14:textId="77777777" w:rsidR="00DD320B" w:rsidRPr="00557A59" w:rsidRDefault="00DD320B" w:rsidP="00DD320B">
      <w:pPr>
        <w:pStyle w:val="ListParagraph"/>
        <w:tabs>
          <w:tab w:val="left" w:pos="1549"/>
        </w:tabs>
        <w:ind w:left="1548"/>
        <w:jc w:val="right"/>
        <w:rPr>
          <w:b/>
          <w:sz w:val="24"/>
          <w:szCs w:val="24"/>
        </w:rPr>
      </w:pPr>
    </w:p>
    <w:p w14:paraId="4E8A6D6D" w14:textId="5B50180D" w:rsidR="00AB5F7F" w:rsidRPr="00557A59" w:rsidRDefault="00AB5F7F" w:rsidP="004047CC">
      <w:pPr>
        <w:pStyle w:val="BodyText"/>
        <w:spacing w:before="4" w:line="276" w:lineRule="exact"/>
        <w:ind w:left="828" w:right="352" w:firstLine="2"/>
      </w:pPr>
      <w:bookmarkStart w:id="0" w:name="_Hlk172211668"/>
      <w:r w:rsidRPr="00557A59">
        <w:t xml:space="preserve">The </w:t>
      </w:r>
      <w:r w:rsidR="003B6FF8" w:rsidRPr="00557A59">
        <w:t>p</w:t>
      </w:r>
      <w:r w:rsidR="005D745C" w:rsidRPr="00557A59">
        <w:t>ropert</w:t>
      </w:r>
      <w:r w:rsidR="008112D4">
        <w:t>y is</w:t>
      </w:r>
      <w:r w:rsidR="004047CC" w:rsidRPr="00557A59">
        <w:t xml:space="preserve"> located at </w:t>
      </w:r>
      <w:bookmarkStart w:id="1" w:name="_Hlk172208091"/>
      <w:r w:rsidR="00596087">
        <w:t>12142</w:t>
      </w:r>
      <w:r w:rsidR="008112D4">
        <w:t xml:space="preserve"> W. Lakeshore Drive</w:t>
      </w:r>
      <w:r w:rsidR="004047CC" w:rsidRPr="00557A59">
        <w:t xml:space="preserve"> in Brimley, M</w:t>
      </w:r>
      <w:r w:rsidR="00992B15" w:rsidRPr="00557A59">
        <w:t>I 49715</w:t>
      </w:r>
      <w:bookmarkEnd w:id="0"/>
      <w:bookmarkEnd w:id="1"/>
      <w:r w:rsidR="00EB566A" w:rsidRPr="00557A59">
        <w:t xml:space="preserve">. </w:t>
      </w:r>
      <w:r w:rsidRPr="00557A59">
        <w:t>Th</w:t>
      </w:r>
      <w:r w:rsidR="008112D4">
        <w:t xml:space="preserve">is site is located on </w:t>
      </w:r>
      <w:r w:rsidR="0021480F" w:rsidRPr="00557A59">
        <w:t>Bay Mills Indian Community</w:t>
      </w:r>
      <w:r w:rsidR="008112D4">
        <w:t xml:space="preserve"> Trust land</w:t>
      </w:r>
      <w:r w:rsidR="0021480F" w:rsidRPr="00557A59">
        <w:t>.</w:t>
      </w:r>
      <w:r w:rsidRPr="00557A59">
        <w:t xml:space="preserve"> </w:t>
      </w:r>
    </w:p>
    <w:p w14:paraId="2F94C25E" w14:textId="77777777" w:rsidR="00AB5F7F" w:rsidRPr="00557A59" w:rsidRDefault="00AB5F7F">
      <w:pPr>
        <w:pStyle w:val="BodyText"/>
        <w:spacing w:before="4" w:line="276" w:lineRule="exact"/>
        <w:ind w:left="828" w:right="352" w:firstLine="2"/>
      </w:pPr>
    </w:p>
    <w:p w14:paraId="78F16CD5" w14:textId="77777777" w:rsidR="003A6C22" w:rsidRPr="00557A59" w:rsidRDefault="000C59C1">
      <w:pPr>
        <w:pStyle w:val="ListParagraph"/>
        <w:numPr>
          <w:ilvl w:val="1"/>
          <w:numId w:val="10"/>
        </w:numPr>
        <w:tabs>
          <w:tab w:val="left" w:pos="1562"/>
        </w:tabs>
        <w:spacing w:line="273" w:lineRule="exact"/>
        <w:ind w:left="1561" w:hanging="373"/>
        <w:rPr>
          <w:b/>
          <w:sz w:val="24"/>
          <w:szCs w:val="24"/>
        </w:rPr>
      </w:pPr>
      <w:r w:rsidRPr="00557A59">
        <w:rPr>
          <w:b/>
          <w:w w:val="105"/>
          <w:sz w:val="24"/>
          <w:szCs w:val="24"/>
        </w:rPr>
        <w:t>Previous Site Use(s) and any previous</w:t>
      </w:r>
      <w:r w:rsidRPr="00557A59">
        <w:rPr>
          <w:b/>
          <w:spacing w:val="-14"/>
          <w:w w:val="105"/>
          <w:sz w:val="24"/>
          <w:szCs w:val="24"/>
        </w:rPr>
        <w:t xml:space="preserve"> </w:t>
      </w:r>
      <w:r w:rsidRPr="00557A59">
        <w:rPr>
          <w:b/>
          <w:w w:val="105"/>
          <w:sz w:val="24"/>
          <w:szCs w:val="24"/>
        </w:rPr>
        <w:t>cleanup/remediation</w:t>
      </w:r>
    </w:p>
    <w:p w14:paraId="29F4ACEF" w14:textId="77777777" w:rsidR="0021480F" w:rsidRPr="00557A59" w:rsidRDefault="0021480F" w:rsidP="00AB5F7F">
      <w:pPr>
        <w:pStyle w:val="BodyText"/>
        <w:spacing w:before="4" w:line="276" w:lineRule="exact"/>
        <w:ind w:left="828" w:right="352" w:firstLine="2"/>
      </w:pPr>
    </w:p>
    <w:p w14:paraId="46E4239E" w14:textId="48970A48" w:rsidR="00DD1A32" w:rsidRPr="00557A59" w:rsidRDefault="008112D4" w:rsidP="004047CC">
      <w:pPr>
        <w:widowControl/>
        <w:adjustRightInd w:val="0"/>
        <w:ind w:left="810"/>
        <w:rPr>
          <w:sz w:val="24"/>
          <w:szCs w:val="24"/>
        </w:rPr>
      </w:pPr>
      <w:bookmarkStart w:id="2" w:name="_Hlk193531416"/>
      <w:r>
        <w:rPr>
          <w:sz w:val="24"/>
          <w:szCs w:val="24"/>
        </w:rPr>
        <w:t xml:space="preserve">The site has served many purposes over the years including the Kings Club Casino, Tribal Administration, and housed many other functions of Tribal government including the court room and police department. The building has had numerous additions constructed since </w:t>
      </w:r>
      <w:r w:rsidR="00B16856">
        <w:rPr>
          <w:sz w:val="24"/>
          <w:szCs w:val="24"/>
        </w:rPr>
        <w:t>its</w:t>
      </w:r>
      <w:r>
        <w:rPr>
          <w:sz w:val="24"/>
          <w:szCs w:val="24"/>
        </w:rPr>
        <w:t xml:space="preserve"> first structure was built in the 1970’s. No known previous cleanup or remediation efforts have occurred on the site.</w:t>
      </w:r>
    </w:p>
    <w:bookmarkEnd w:id="2"/>
    <w:p w14:paraId="08F4BD80" w14:textId="6CA69872" w:rsidR="004047CC" w:rsidRPr="00557A59" w:rsidRDefault="004047CC" w:rsidP="00FB10CE">
      <w:pPr>
        <w:widowControl/>
        <w:adjustRightInd w:val="0"/>
        <w:ind w:left="810"/>
        <w:rPr>
          <w:sz w:val="24"/>
          <w:szCs w:val="24"/>
        </w:rPr>
      </w:pPr>
    </w:p>
    <w:p w14:paraId="7FBD358F" w14:textId="0B3BE9A5" w:rsidR="003A6C22" w:rsidRPr="00557A59" w:rsidRDefault="000C59C1" w:rsidP="00DD1A32">
      <w:pPr>
        <w:widowControl/>
        <w:adjustRightInd w:val="0"/>
        <w:ind w:firstLine="720"/>
        <w:rPr>
          <w:b/>
          <w:sz w:val="24"/>
          <w:szCs w:val="24"/>
        </w:rPr>
      </w:pPr>
      <w:r w:rsidRPr="00557A59">
        <w:rPr>
          <w:b/>
          <w:w w:val="105"/>
          <w:sz w:val="24"/>
          <w:szCs w:val="24"/>
        </w:rPr>
        <w:t>Site Assessment</w:t>
      </w:r>
      <w:r w:rsidRPr="00557A59">
        <w:rPr>
          <w:b/>
          <w:spacing w:val="-25"/>
          <w:w w:val="105"/>
          <w:sz w:val="24"/>
          <w:szCs w:val="24"/>
        </w:rPr>
        <w:t xml:space="preserve"> </w:t>
      </w:r>
      <w:r w:rsidRPr="00557A59">
        <w:rPr>
          <w:b/>
          <w:w w:val="105"/>
          <w:sz w:val="24"/>
          <w:szCs w:val="24"/>
        </w:rPr>
        <w:t>Findings</w:t>
      </w:r>
    </w:p>
    <w:p w14:paraId="076081D6" w14:textId="77777777" w:rsidR="00DB044A" w:rsidRPr="00557A59" w:rsidRDefault="00DB044A" w:rsidP="00DB044A">
      <w:pPr>
        <w:tabs>
          <w:tab w:val="left" w:pos="1482"/>
        </w:tabs>
        <w:rPr>
          <w:b/>
          <w:sz w:val="24"/>
          <w:szCs w:val="24"/>
        </w:rPr>
      </w:pPr>
    </w:p>
    <w:p w14:paraId="70E24364" w14:textId="6140E3B9" w:rsidR="00725EB9" w:rsidRPr="00557A59" w:rsidRDefault="008112D4" w:rsidP="003B6FF8">
      <w:pPr>
        <w:widowControl/>
        <w:adjustRightInd w:val="0"/>
        <w:ind w:left="810"/>
        <w:rPr>
          <w:rFonts w:eastAsiaTheme="minorHAnsi"/>
          <w:sz w:val="24"/>
          <w:szCs w:val="24"/>
        </w:rPr>
      </w:pPr>
      <w:bookmarkStart w:id="3" w:name="_Hlk193531458"/>
      <w:r>
        <w:rPr>
          <w:rFonts w:eastAsiaTheme="minorHAnsi"/>
          <w:sz w:val="24"/>
          <w:szCs w:val="24"/>
        </w:rPr>
        <w:t xml:space="preserve">Because the structure is scheduled for demolition, a pre-demolition hazardous material survey was conducted in </w:t>
      </w:r>
      <w:r w:rsidR="00601F24">
        <w:rPr>
          <w:rFonts w:eastAsiaTheme="minorHAnsi"/>
          <w:sz w:val="24"/>
          <w:szCs w:val="24"/>
        </w:rPr>
        <w:t>February 2025 by Mackinac Environmental Technology Co-op.</w:t>
      </w:r>
    </w:p>
    <w:p w14:paraId="4896CC1F" w14:textId="5C218D9D" w:rsidR="003B6FF8" w:rsidRPr="00557A59" w:rsidRDefault="003B6FF8" w:rsidP="003B6FF8">
      <w:pPr>
        <w:widowControl/>
        <w:adjustRightInd w:val="0"/>
        <w:ind w:left="810"/>
        <w:rPr>
          <w:rFonts w:eastAsiaTheme="minorHAnsi"/>
          <w:sz w:val="24"/>
          <w:szCs w:val="24"/>
        </w:rPr>
      </w:pPr>
    </w:p>
    <w:p w14:paraId="0E429D66" w14:textId="2C55DBB1" w:rsidR="003B6FF8" w:rsidRPr="00557A59" w:rsidRDefault="00601F24" w:rsidP="003B6FF8">
      <w:pPr>
        <w:widowControl/>
        <w:adjustRightInd w:val="0"/>
        <w:ind w:left="810"/>
        <w:rPr>
          <w:rFonts w:eastAsiaTheme="minorHAnsi"/>
          <w:sz w:val="24"/>
          <w:szCs w:val="24"/>
        </w:rPr>
      </w:pPr>
      <w:r>
        <w:rPr>
          <w:rFonts w:eastAsiaTheme="minorHAnsi"/>
          <w:sz w:val="24"/>
          <w:szCs w:val="24"/>
        </w:rPr>
        <w:t>Results show the</w:t>
      </w:r>
      <w:r w:rsidR="00E42D4C" w:rsidRPr="00557A59">
        <w:rPr>
          <w:rFonts w:eastAsiaTheme="minorHAnsi"/>
          <w:sz w:val="24"/>
          <w:szCs w:val="24"/>
        </w:rPr>
        <w:t xml:space="preserve"> building contain</w:t>
      </w:r>
      <w:r>
        <w:rPr>
          <w:rFonts w:eastAsiaTheme="minorHAnsi"/>
          <w:sz w:val="24"/>
          <w:szCs w:val="24"/>
        </w:rPr>
        <w:t>s</w:t>
      </w:r>
      <w:r w:rsidR="00E42D4C" w:rsidRPr="00557A59">
        <w:rPr>
          <w:rFonts w:eastAsiaTheme="minorHAnsi"/>
          <w:sz w:val="24"/>
          <w:szCs w:val="24"/>
        </w:rPr>
        <w:t xml:space="preserve"> lead paint and asbestos.</w:t>
      </w:r>
    </w:p>
    <w:bookmarkEnd w:id="3"/>
    <w:p w14:paraId="29AB1E3A" w14:textId="77777777" w:rsidR="00E42D4C" w:rsidRPr="003B6FF8" w:rsidRDefault="00E42D4C" w:rsidP="003B6FF8">
      <w:pPr>
        <w:widowControl/>
        <w:adjustRightInd w:val="0"/>
        <w:ind w:left="810"/>
        <w:rPr>
          <w:rFonts w:eastAsiaTheme="minorHAnsi"/>
          <w:color w:val="0070C0"/>
          <w:sz w:val="24"/>
          <w:szCs w:val="24"/>
        </w:rPr>
      </w:pPr>
    </w:p>
    <w:p w14:paraId="21E3F405" w14:textId="77777777" w:rsidR="003A6C22" w:rsidRPr="00DD320B" w:rsidRDefault="000C59C1">
      <w:pPr>
        <w:pStyle w:val="ListParagraph"/>
        <w:numPr>
          <w:ilvl w:val="1"/>
          <w:numId w:val="10"/>
        </w:numPr>
        <w:tabs>
          <w:tab w:val="left" w:pos="1560"/>
        </w:tabs>
        <w:ind w:left="1559" w:hanging="371"/>
        <w:rPr>
          <w:b/>
          <w:sz w:val="24"/>
          <w:szCs w:val="24"/>
        </w:rPr>
      </w:pPr>
      <w:r w:rsidRPr="00DD320B">
        <w:rPr>
          <w:b/>
          <w:w w:val="110"/>
          <w:sz w:val="24"/>
          <w:szCs w:val="24"/>
        </w:rPr>
        <w:t>Project</w:t>
      </w:r>
      <w:r w:rsidRPr="00DD320B">
        <w:rPr>
          <w:b/>
          <w:spacing w:val="-30"/>
          <w:w w:val="110"/>
          <w:sz w:val="24"/>
          <w:szCs w:val="24"/>
        </w:rPr>
        <w:t xml:space="preserve"> </w:t>
      </w:r>
      <w:r w:rsidRPr="00DD320B">
        <w:rPr>
          <w:b/>
          <w:w w:val="110"/>
          <w:sz w:val="24"/>
          <w:szCs w:val="24"/>
        </w:rPr>
        <w:t>Goal</w:t>
      </w:r>
    </w:p>
    <w:p w14:paraId="379A9F05" w14:textId="77777777" w:rsidR="00F140FD" w:rsidRPr="00DD320B" w:rsidRDefault="00F140FD" w:rsidP="00F140FD">
      <w:pPr>
        <w:pStyle w:val="ListParagraph"/>
        <w:tabs>
          <w:tab w:val="left" w:pos="1560"/>
        </w:tabs>
        <w:ind w:left="1559"/>
        <w:jc w:val="right"/>
        <w:rPr>
          <w:b/>
          <w:sz w:val="24"/>
          <w:szCs w:val="24"/>
        </w:rPr>
      </w:pPr>
    </w:p>
    <w:p w14:paraId="65C8D4C3" w14:textId="79F7DCDC" w:rsidR="003A6C22" w:rsidRPr="00DD320B" w:rsidRDefault="001E77D5" w:rsidP="00F140FD">
      <w:pPr>
        <w:pStyle w:val="BodyText"/>
        <w:ind w:left="828" w:right="387"/>
      </w:pPr>
      <w:bookmarkStart w:id="4" w:name="_Hlk193531544"/>
      <w:r w:rsidRPr="00DD320B">
        <w:t xml:space="preserve">The overall purpose of a cleanup at </w:t>
      </w:r>
      <w:r w:rsidR="003210AB" w:rsidRPr="00DD320B">
        <w:t>this site</w:t>
      </w:r>
      <w:r w:rsidR="00725EB9">
        <w:t xml:space="preserve"> is</w:t>
      </w:r>
      <w:r w:rsidR="00DD320B">
        <w:t xml:space="preserve"> to allow the property</w:t>
      </w:r>
      <w:r w:rsidRPr="00DD320B">
        <w:t xml:space="preserve"> to be redeveloped while mitigating risks posed to human health and the environment</w:t>
      </w:r>
      <w:r w:rsidR="00001C3A">
        <w:t xml:space="preserve"> while also incorporating climate resiliency in all actions</w:t>
      </w:r>
      <w:r w:rsidRPr="00DD320B">
        <w:t xml:space="preserve">. The </w:t>
      </w:r>
      <w:r w:rsidR="000C59C1" w:rsidRPr="00DD320B">
        <w:t xml:space="preserve">cleanup goal(s) for </w:t>
      </w:r>
      <w:r w:rsidR="003210AB" w:rsidRPr="00DD320B">
        <w:t>this site</w:t>
      </w:r>
      <w:r w:rsidR="000C59C1" w:rsidRPr="00DD320B">
        <w:t xml:space="preserve"> are listed </w:t>
      </w:r>
      <w:r w:rsidR="000C59C1" w:rsidRPr="00DD320B">
        <w:lastRenderedPageBreak/>
        <w:t>below</w:t>
      </w:r>
      <w:r w:rsidR="00601F24">
        <w:t>:</w:t>
      </w:r>
    </w:p>
    <w:p w14:paraId="7D7DA44E" w14:textId="5DBEDC91" w:rsidR="00DD320B" w:rsidRDefault="00DD320B" w:rsidP="00D12B70">
      <w:pPr>
        <w:pStyle w:val="ListParagraph"/>
        <w:widowControl/>
        <w:numPr>
          <w:ilvl w:val="0"/>
          <w:numId w:val="11"/>
        </w:numPr>
        <w:autoSpaceDE/>
        <w:autoSpaceDN/>
        <w:spacing w:after="160" w:line="259" w:lineRule="auto"/>
        <w:contextualSpacing/>
        <w:rPr>
          <w:sz w:val="24"/>
          <w:szCs w:val="24"/>
        </w:rPr>
      </w:pPr>
      <w:r>
        <w:rPr>
          <w:sz w:val="24"/>
          <w:szCs w:val="24"/>
        </w:rPr>
        <w:t xml:space="preserve">Remove and </w:t>
      </w:r>
      <w:r w:rsidR="00E42D4C">
        <w:rPr>
          <w:sz w:val="24"/>
          <w:szCs w:val="24"/>
        </w:rPr>
        <w:t xml:space="preserve">properly </w:t>
      </w:r>
      <w:r>
        <w:rPr>
          <w:sz w:val="24"/>
          <w:szCs w:val="24"/>
        </w:rPr>
        <w:t xml:space="preserve">dispose of asbestos </w:t>
      </w:r>
      <w:r w:rsidR="00601F24">
        <w:rPr>
          <w:sz w:val="24"/>
          <w:szCs w:val="24"/>
        </w:rPr>
        <w:t xml:space="preserve">containing </w:t>
      </w:r>
      <w:r>
        <w:rPr>
          <w:sz w:val="24"/>
          <w:szCs w:val="24"/>
        </w:rPr>
        <w:t>materials in buildings</w:t>
      </w:r>
    </w:p>
    <w:p w14:paraId="7B5A022F" w14:textId="4101ECDE" w:rsidR="00581DBA" w:rsidRDefault="000C59C1" w:rsidP="00581DBA">
      <w:pPr>
        <w:pStyle w:val="ListParagraph"/>
        <w:widowControl/>
        <w:numPr>
          <w:ilvl w:val="0"/>
          <w:numId w:val="11"/>
        </w:numPr>
        <w:autoSpaceDE/>
        <w:autoSpaceDN/>
        <w:spacing w:after="160" w:line="259" w:lineRule="auto"/>
        <w:contextualSpacing/>
        <w:rPr>
          <w:sz w:val="24"/>
          <w:szCs w:val="24"/>
        </w:rPr>
      </w:pPr>
      <w:r w:rsidRPr="00DD320B">
        <w:rPr>
          <w:sz w:val="24"/>
          <w:szCs w:val="24"/>
        </w:rPr>
        <w:t xml:space="preserve">Conduct cleanup operations that are compliant with applicable tribal, state, and federal </w:t>
      </w:r>
      <w:r w:rsidR="00725EB9">
        <w:rPr>
          <w:sz w:val="24"/>
          <w:szCs w:val="24"/>
        </w:rPr>
        <w:t xml:space="preserve">standards and </w:t>
      </w:r>
      <w:r w:rsidRPr="00DD320B">
        <w:rPr>
          <w:sz w:val="24"/>
          <w:szCs w:val="24"/>
        </w:rPr>
        <w:t>protect hu</w:t>
      </w:r>
      <w:r w:rsidR="003E67F9" w:rsidRPr="00DD320B">
        <w:rPr>
          <w:sz w:val="24"/>
          <w:szCs w:val="24"/>
        </w:rPr>
        <w:t>man health and the environment</w:t>
      </w:r>
      <w:r w:rsidR="00E42D4C">
        <w:rPr>
          <w:sz w:val="24"/>
          <w:szCs w:val="24"/>
        </w:rPr>
        <w:t>,</w:t>
      </w:r>
      <w:r w:rsidR="00001C3A">
        <w:rPr>
          <w:sz w:val="24"/>
          <w:szCs w:val="24"/>
        </w:rPr>
        <w:t xml:space="preserve"> and utilize climate resiliency strategies</w:t>
      </w:r>
    </w:p>
    <w:p w14:paraId="5C4CABE2" w14:textId="782E9349" w:rsidR="00411A5D" w:rsidRPr="00581DBA" w:rsidRDefault="00601F24" w:rsidP="00581DBA">
      <w:pPr>
        <w:pStyle w:val="ListParagraph"/>
        <w:widowControl/>
        <w:numPr>
          <w:ilvl w:val="0"/>
          <w:numId w:val="11"/>
        </w:numPr>
        <w:autoSpaceDE/>
        <w:autoSpaceDN/>
        <w:spacing w:after="160" w:line="259" w:lineRule="auto"/>
        <w:contextualSpacing/>
        <w:rPr>
          <w:sz w:val="24"/>
          <w:szCs w:val="24"/>
        </w:rPr>
      </w:pPr>
      <w:r>
        <w:rPr>
          <w:sz w:val="24"/>
          <w:szCs w:val="24"/>
        </w:rPr>
        <w:t>Conduct asbestos post abatement clearance testing</w:t>
      </w:r>
    </w:p>
    <w:bookmarkEnd w:id="4"/>
    <w:p w14:paraId="12298E4C" w14:textId="77777777" w:rsidR="00E42D4C" w:rsidRPr="00DD320B" w:rsidRDefault="00E42D4C" w:rsidP="00D12B70">
      <w:pPr>
        <w:pStyle w:val="BodyText"/>
        <w:spacing w:before="3" w:line="237" w:lineRule="auto"/>
      </w:pPr>
    </w:p>
    <w:p w14:paraId="2216BE21" w14:textId="50C8DDBD" w:rsidR="003A6C22" w:rsidRPr="00557A59" w:rsidRDefault="000C59C1">
      <w:pPr>
        <w:pStyle w:val="ListParagraph"/>
        <w:numPr>
          <w:ilvl w:val="0"/>
          <w:numId w:val="10"/>
        </w:numPr>
        <w:tabs>
          <w:tab w:val="left" w:pos="925"/>
          <w:tab w:val="left" w:pos="926"/>
        </w:tabs>
        <w:ind w:left="925" w:hanging="725"/>
        <w:jc w:val="left"/>
        <w:rPr>
          <w:b/>
          <w:sz w:val="24"/>
          <w:szCs w:val="24"/>
        </w:rPr>
      </w:pPr>
      <w:r w:rsidRPr="00DD320B">
        <w:rPr>
          <w:b/>
          <w:w w:val="110"/>
          <w:sz w:val="24"/>
          <w:szCs w:val="24"/>
        </w:rPr>
        <w:t>Applicable Regulations and Cleanup</w:t>
      </w:r>
      <w:r w:rsidRPr="00DD320B">
        <w:rPr>
          <w:b/>
          <w:spacing w:val="-33"/>
          <w:w w:val="110"/>
          <w:sz w:val="24"/>
          <w:szCs w:val="24"/>
        </w:rPr>
        <w:t xml:space="preserve"> </w:t>
      </w:r>
      <w:r w:rsidRPr="00DD320B">
        <w:rPr>
          <w:b/>
          <w:w w:val="110"/>
          <w:sz w:val="24"/>
          <w:szCs w:val="24"/>
        </w:rPr>
        <w:t>Standards</w:t>
      </w:r>
    </w:p>
    <w:p w14:paraId="44EF72CD" w14:textId="77777777" w:rsidR="00557A59" w:rsidRPr="00DD320B" w:rsidRDefault="00557A59" w:rsidP="00557A59">
      <w:pPr>
        <w:pStyle w:val="ListParagraph"/>
        <w:tabs>
          <w:tab w:val="left" w:pos="925"/>
          <w:tab w:val="left" w:pos="926"/>
        </w:tabs>
        <w:ind w:left="925"/>
        <w:jc w:val="right"/>
        <w:rPr>
          <w:b/>
          <w:sz w:val="24"/>
          <w:szCs w:val="24"/>
        </w:rPr>
      </w:pPr>
    </w:p>
    <w:p w14:paraId="5D88BAD3" w14:textId="77777777" w:rsidR="003A6C22" w:rsidRPr="00DD320B" w:rsidRDefault="000C59C1">
      <w:pPr>
        <w:pStyle w:val="ListParagraph"/>
        <w:numPr>
          <w:ilvl w:val="1"/>
          <w:numId w:val="10"/>
        </w:numPr>
        <w:tabs>
          <w:tab w:val="left" w:pos="1727"/>
          <w:tab w:val="left" w:pos="1728"/>
        </w:tabs>
        <w:ind w:left="1727" w:hanging="539"/>
        <w:rPr>
          <w:b/>
          <w:sz w:val="24"/>
          <w:szCs w:val="24"/>
        </w:rPr>
      </w:pPr>
      <w:r w:rsidRPr="00DD320B">
        <w:rPr>
          <w:b/>
          <w:w w:val="105"/>
          <w:sz w:val="24"/>
          <w:szCs w:val="24"/>
        </w:rPr>
        <w:t>Cleanup Oversight</w:t>
      </w:r>
      <w:r w:rsidRPr="00DD320B">
        <w:rPr>
          <w:b/>
          <w:spacing w:val="-2"/>
          <w:w w:val="105"/>
          <w:sz w:val="24"/>
          <w:szCs w:val="24"/>
        </w:rPr>
        <w:t xml:space="preserve"> </w:t>
      </w:r>
      <w:r w:rsidRPr="00DD320B">
        <w:rPr>
          <w:b/>
          <w:w w:val="105"/>
          <w:sz w:val="24"/>
          <w:szCs w:val="24"/>
        </w:rPr>
        <w:t>Responsibility</w:t>
      </w:r>
    </w:p>
    <w:p w14:paraId="61740B64" w14:textId="70DF8EBD" w:rsidR="003A6C22" w:rsidRPr="00DD320B" w:rsidRDefault="000C59C1">
      <w:pPr>
        <w:pStyle w:val="BodyText"/>
        <w:ind w:left="828"/>
      </w:pPr>
      <w:r w:rsidRPr="00DD320B">
        <w:t xml:space="preserve">The cleanup will be </w:t>
      </w:r>
      <w:r w:rsidR="007E5698">
        <w:t xml:space="preserve">enrolled in the </w:t>
      </w:r>
      <w:r w:rsidR="001F5953">
        <w:t>tribal</w:t>
      </w:r>
      <w:r w:rsidR="007E5698">
        <w:t xml:space="preserve"> response program and overseen by the Tribe </w:t>
      </w:r>
      <w:r w:rsidRPr="00DD320B">
        <w:t xml:space="preserve">in </w:t>
      </w:r>
      <w:r w:rsidR="006A2A7D" w:rsidRPr="00DD320B">
        <w:t>U.S. E</w:t>
      </w:r>
      <w:r w:rsidR="00E42D4C">
        <w:t xml:space="preserve">nvironmental </w:t>
      </w:r>
      <w:r w:rsidR="006A2A7D" w:rsidRPr="00DD320B">
        <w:t>P</w:t>
      </w:r>
      <w:r w:rsidR="00E42D4C">
        <w:t xml:space="preserve">rotection </w:t>
      </w:r>
      <w:r w:rsidR="006A2A7D" w:rsidRPr="00DD320B">
        <w:t>A</w:t>
      </w:r>
      <w:r w:rsidR="00E42D4C">
        <w:t>gency</w:t>
      </w:r>
      <w:r w:rsidR="006A2A7D" w:rsidRPr="00DD320B">
        <w:t xml:space="preserve"> Region 5</w:t>
      </w:r>
      <w:r w:rsidR="00E42D4C">
        <w:t xml:space="preserve"> (EPA)</w:t>
      </w:r>
      <w:r w:rsidRPr="00DD320B">
        <w:t xml:space="preserve">. </w:t>
      </w:r>
      <w:r w:rsidR="006A2A7D" w:rsidRPr="00DD320B">
        <w:t>Certified</w:t>
      </w:r>
      <w:r w:rsidRPr="00DD320B">
        <w:t xml:space="preserve"> contractor</w:t>
      </w:r>
      <w:r w:rsidR="006A2A7D" w:rsidRPr="00DD320B">
        <w:t>s</w:t>
      </w:r>
      <w:r w:rsidRPr="00DD320B">
        <w:t xml:space="preserve"> will b</w:t>
      </w:r>
      <w:r w:rsidR="00725EB9">
        <w:t xml:space="preserve">e hired to conduct the cleanup and </w:t>
      </w:r>
      <w:r w:rsidR="001F5953">
        <w:t xml:space="preserve">complete </w:t>
      </w:r>
      <w:r w:rsidR="00725EB9">
        <w:t>subsequent monitoring.</w:t>
      </w:r>
      <w:r w:rsidR="00B249EC">
        <w:t xml:space="preserve"> Contractors will be overseen by the Tribal </w:t>
      </w:r>
      <w:r w:rsidR="00E42D4C">
        <w:t>Construction Manager</w:t>
      </w:r>
      <w:r w:rsidR="00B249EC">
        <w:t xml:space="preserve"> and Environmental Coordinator.</w:t>
      </w:r>
    </w:p>
    <w:p w14:paraId="3BE5D3E5" w14:textId="77777777" w:rsidR="003A6C22" w:rsidRPr="00DD320B" w:rsidRDefault="003A6C22">
      <w:pPr>
        <w:pStyle w:val="BodyText"/>
      </w:pPr>
    </w:p>
    <w:p w14:paraId="7AFEC67D" w14:textId="77777777" w:rsidR="003A6C22" w:rsidRPr="00DD320B" w:rsidRDefault="000C59C1">
      <w:pPr>
        <w:pStyle w:val="ListParagraph"/>
        <w:numPr>
          <w:ilvl w:val="1"/>
          <w:numId w:val="10"/>
        </w:numPr>
        <w:tabs>
          <w:tab w:val="left" w:pos="1741"/>
          <w:tab w:val="left" w:pos="1742"/>
        </w:tabs>
        <w:spacing w:before="1"/>
        <w:ind w:left="1741" w:hanging="553"/>
        <w:rPr>
          <w:b/>
          <w:sz w:val="24"/>
          <w:szCs w:val="24"/>
        </w:rPr>
      </w:pPr>
      <w:r w:rsidRPr="00DD320B">
        <w:rPr>
          <w:b/>
          <w:w w:val="110"/>
          <w:sz w:val="24"/>
          <w:szCs w:val="24"/>
        </w:rPr>
        <w:t>Cleanup Standards for major</w:t>
      </w:r>
      <w:r w:rsidRPr="00DD320B">
        <w:rPr>
          <w:b/>
          <w:spacing w:val="-26"/>
          <w:w w:val="110"/>
          <w:sz w:val="24"/>
          <w:szCs w:val="24"/>
        </w:rPr>
        <w:t xml:space="preserve"> </w:t>
      </w:r>
      <w:r w:rsidRPr="00DD320B">
        <w:rPr>
          <w:b/>
          <w:w w:val="110"/>
          <w:sz w:val="24"/>
          <w:szCs w:val="24"/>
        </w:rPr>
        <w:t>contaminants</w:t>
      </w:r>
    </w:p>
    <w:p w14:paraId="0E93A9FF" w14:textId="52C49092" w:rsidR="003A6C22" w:rsidRPr="00DD320B" w:rsidRDefault="000C59C1" w:rsidP="003C116D">
      <w:pPr>
        <w:pStyle w:val="BodyText"/>
        <w:ind w:left="828" w:right="352"/>
      </w:pPr>
      <w:r w:rsidRPr="00DD320B">
        <w:t>These standards will follow rules and regulations during the cleanup tasks and activities:</w:t>
      </w:r>
    </w:p>
    <w:p w14:paraId="04B7E0A1" w14:textId="77777777" w:rsidR="003C116D" w:rsidRDefault="000C59C1" w:rsidP="003C116D">
      <w:pPr>
        <w:pStyle w:val="BodyText"/>
        <w:ind w:left="828" w:right="352"/>
      </w:pPr>
      <w:r w:rsidRPr="00DD320B">
        <w:t xml:space="preserve">§ </w:t>
      </w:r>
      <w:r w:rsidR="00411A5D" w:rsidRPr="00DD320B">
        <w:t>Michigan</w:t>
      </w:r>
      <w:r w:rsidR="003C116D">
        <w:t xml:space="preserve"> Occupational Safety and Health Administration Part 305 and Part 602</w:t>
      </w:r>
    </w:p>
    <w:p w14:paraId="71697923" w14:textId="77777777" w:rsidR="003C116D" w:rsidRDefault="003C116D" w:rsidP="003C116D">
      <w:pPr>
        <w:pStyle w:val="BodyText"/>
        <w:ind w:left="828" w:right="352"/>
      </w:pPr>
      <w:r w:rsidRPr="003C116D">
        <w:t>§</w:t>
      </w:r>
      <w:r>
        <w:t xml:space="preserve"> Michigan Public Act 135 of 1986</w:t>
      </w:r>
    </w:p>
    <w:p w14:paraId="196E06D2" w14:textId="43D26F5E" w:rsidR="003A6C22" w:rsidRPr="00DD320B" w:rsidRDefault="003C116D" w:rsidP="003C116D">
      <w:pPr>
        <w:pStyle w:val="BodyText"/>
        <w:ind w:left="828" w:right="352"/>
      </w:pPr>
      <w:r w:rsidRPr="00DD320B">
        <w:t>§</w:t>
      </w:r>
      <w:r>
        <w:t xml:space="preserve"> Michigan Public Act 440 of 1988 </w:t>
      </w:r>
    </w:p>
    <w:p w14:paraId="2D08733E" w14:textId="77777777" w:rsidR="00747596" w:rsidRPr="00747566" w:rsidRDefault="00747596">
      <w:pPr>
        <w:pStyle w:val="BodyText"/>
        <w:ind w:left="831" w:right="4881" w:firstLine="88"/>
        <w:rPr>
          <w:b/>
        </w:rPr>
      </w:pPr>
    </w:p>
    <w:p w14:paraId="3839D9E8" w14:textId="77777777" w:rsidR="003A6C22" w:rsidRPr="00DD320B" w:rsidRDefault="000C59C1">
      <w:pPr>
        <w:pStyle w:val="ListParagraph"/>
        <w:numPr>
          <w:ilvl w:val="1"/>
          <w:numId w:val="10"/>
        </w:numPr>
        <w:tabs>
          <w:tab w:val="left" w:pos="1594"/>
          <w:tab w:val="left" w:pos="1595"/>
        </w:tabs>
        <w:ind w:left="1188" w:right="1042" w:firstLine="0"/>
        <w:rPr>
          <w:sz w:val="24"/>
          <w:szCs w:val="24"/>
        </w:rPr>
      </w:pPr>
      <w:r w:rsidRPr="00DD320B">
        <w:rPr>
          <w:b/>
          <w:w w:val="105"/>
          <w:sz w:val="24"/>
          <w:szCs w:val="24"/>
        </w:rPr>
        <w:t>Laws &amp; Regulations Applicable to the Cleanup (briefly summarize any federal,</w:t>
      </w:r>
      <w:r w:rsidRPr="00DD320B">
        <w:rPr>
          <w:b/>
          <w:spacing w:val="-11"/>
          <w:w w:val="105"/>
          <w:sz w:val="24"/>
          <w:szCs w:val="24"/>
        </w:rPr>
        <w:t xml:space="preserve"> </w:t>
      </w:r>
      <w:r w:rsidRPr="00DD320B">
        <w:rPr>
          <w:b/>
          <w:w w:val="105"/>
          <w:sz w:val="24"/>
          <w:szCs w:val="24"/>
        </w:rPr>
        <w:t>tribal,</w:t>
      </w:r>
      <w:r w:rsidRPr="00DD320B">
        <w:rPr>
          <w:b/>
          <w:spacing w:val="-10"/>
          <w:w w:val="105"/>
          <w:sz w:val="24"/>
          <w:szCs w:val="24"/>
        </w:rPr>
        <w:t xml:space="preserve"> </w:t>
      </w:r>
      <w:r w:rsidRPr="00DD320B">
        <w:rPr>
          <w:b/>
          <w:w w:val="105"/>
          <w:sz w:val="24"/>
          <w:szCs w:val="24"/>
        </w:rPr>
        <w:t>state,</w:t>
      </w:r>
      <w:r w:rsidRPr="00DD320B">
        <w:rPr>
          <w:b/>
          <w:spacing w:val="-11"/>
          <w:w w:val="105"/>
          <w:sz w:val="24"/>
          <w:szCs w:val="24"/>
        </w:rPr>
        <w:t xml:space="preserve"> </w:t>
      </w:r>
      <w:r w:rsidRPr="00DD320B">
        <w:rPr>
          <w:b/>
          <w:w w:val="105"/>
          <w:sz w:val="24"/>
          <w:szCs w:val="24"/>
        </w:rPr>
        <w:t>and</w:t>
      </w:r>
      <w:r w:rsidRPr="00DD320B">
        <w:rPr>
          <w:b/>
          <w:spacing w:val="-10"/>
          <w:w w:val="105"/>
          <w:sz w:val="24"/>
          <w:szCs w:val="24"/>
        </w:rPr>
        <w:t xml:space="preserve"> </w:t>
      </w:r>
      <w:r w:rsidRPr="00DD320B">
        <w:rPr>
          <w:b/>
          <w:w w:val="105"/>
          <w:sz w:val="24"/>
          <w:szCs w:val="24"/>
        </w:rPr>
        <w:t>local</w:t>
      </w:r>
      <w:r w:rsidRPr="00DD320B">
        <w:rPr>
          <w:b/>
          <w:spacing w:val="-8"/>
          <w:w w:val="105"/>
          <w:sz w:val="24"/>
          <w:szCs w:val="24"/>
        </w:rPr>
        <w:t xml:space="preserve"> </w:t>
      </w:r>
      <w:r w:rsidRPr="00DD320B">
        <w:rPr>
          <w:b/>
          <w:w w:val="105"/>
          <w:sz w:val="24"/>
          <w:szCs w:val="24"/>
        </w:rPr>
        <w:t>laws</w:t>
      </w:r>
      <w:r w:rsidRPr="00DD320B">
        <w:rPr>
          <w:b/>
          <w:spacing w:val="-12"/>
          <w:w w:val="105"/>
          <w:sz w:val="24"/>
          <w:szCs w:val="24"/>
        </w:rPr>
        <w:t xml:space="preserve"> </w:t>
      </w:r>
      <w:r w:rsidRPr="00DD320B">
        <w:rPr>
          <w:b/>
          <w:w w:val="105"/>
          <w:sz w:val="24"/>
          <w:szCs w:val="24"/>
        </w:rPr>
        <w:t>and</w:t>
      </w:r>
      <w:r w:rsidRPr="00DD320B">
        <w:rPr>
          <w:b/>
          <w:spacing w:val="-8"/>
          <w:w w:val="105"/>
          <w:sz w:val="24"/>
          <w:szCs w:val="24"/>
        </w:rPr>
        <w:t xml:space="preserve"> </w:t>
      </w:r>
      <w:r w:rsidRPr="00DD320B">
        <w:rPr>
          <w:b/>
          <w:w w:val="105"/>
          <w:sz w:val="24"/>
          <w:szCs w:val="24"/>
        </w:rPr>
        <w:t>regulations</w:t>
      </w:r>
      <w:r w:rsidRPr="00DD320B">
        <w:rPr>
          <w:b/>
          <w:spacing w:val="-10"/>
          <w:w w:val="105"/>
          <w:sz w:val="24"/>
          <w:szCs w:val="24"/>
        </w:rPr>
        <w:t xml:space="preserve"> </w:t>
      </w:r>
      <w:r w:rsidRPr="00DD320B">
        <w:rPr>
          <w:b/>
          <w:w w:val="105"/>
          <w:sz w:val="24"/>
          <w:szCs w:val="24"/>
        </w:rPr>
        <w:t>that</w:t>
      </w:r>
      <w:r w:rsidRPr="00DD320B">
        <w:rPr>
          <w:b/>
          <w:spacing w:val="-10"/>
          <w:w w:val="105"/>
          <w:sz w:val="24"/>
          <w:szCs w:val="24"/>
        </w:rPr>
        <w:t xml:space="preserve"> </w:t>
      </w:r>
      <w:r w:rsidRPr="00DD320B">
        <w:rPr>
          <w:b/>
          <w:w w:val="105"/>
          <w:sz w:val="24"/>
          <w:szCs w:val="24"/>
        </w:rPr>
        <w:t>apply</w:t>
      </w:r>
      <w:r w:rsidRPr="00DD320B">
        <w:rPr>
          <w:b/>
          <w:spacing w:val="-8"/>
          <w:w w:val="105"/>
          <w:sz w:val="24"/>
          <w:szCs w:val="24"/>
        </w:rPr>
        <w:t xml:space="preserve"> </w:t>
      </w:r>
      <w:r w:rsidRPr="00DD320B">
        <w:rPr>
          <w:b/>
          <w:w w:val="105"/>
          <w:sz w:val="24"/>
          <w:szCs w:val="24"/>
        </w:rPr>
        <w:t>to</w:t>
      </w:r>
      <w:r w:rsidRPr="00DD320B">
        <w:rPr>
          <w:b/>
          <w:spacing w:val="-11"/>
          <w:w w:val="105"/>
          <w:sz w:val="24"/>
          <w:szCs w:val="24"/>
        </w:rPr>
        <w:t xml:space="preserve"> </w:t>
      </w:r>
      <w:r w:rsidRPr="00DD320B">
        <w:rPr>
          <w:b/>
          <w:w w:val="105"/>
          <w:sz w:val="24"/>
          <w:szCs w:val="24"/>
        </w:rPr>
        <w:t>the</w:t>
      </w:r>
      <w:r w:rsidRPr="00DD320B">
        <w:rPr>
          <w:b/>
          <w:spacing w:val="-8"/>
          <w:w w:val="105"/>
          <w:sz w:val="24"/>
          <w:szCs w:val="24"/>
        </w:rPr>
        <w:t xml:space="preserve"> </w:t>
      </w:r>
      <w:r w:rsidRPr="00DD320B">
        <w:rPr>
          <w:b/>
          <w:w w:val="105"/>
          <w:sz w:val="24"/>
          <w:szCs w:val="24"/>
        </w:rPr>
        <w:t>cleanup</w:t>
      </w:r>
      <w:r w:rsidRPr="00DD320B">
        <w:rPr>
          <w:w w:val="105"/>
          <w:sz w:val="24"/>
          <w:szCs w:val="24"/>
        </w:rPr>
        <w:t>)</w:t>
      </w:r>
    </w:p>
    <w:p w14:paraId="1E695E98" w14:textId="226C06AD" w:rsidR="003A6C22" w:rsidRPr="00DD320B" w:rsidRDefault="000C59C1" w:rsidP="00426CC7">
      <w:pPr>
        <w:pStyle w:val="BodyText"/>
        <w:ind w:left="720" w:right="352"/>
      </w:pPr>
      <w:r w:rsidRPr="00DD320B">
        <w:t xml:space="preserve">Laws and regulations that are applicable to this cleanup include </w:t>
      </w:r>
      <w:r w:rsidR="00B249EC">
        <w:t>MIOSHA regulations for handling asbestos containing materials</w:t>
      </w:r>
      <w:r w:rsidR="00D31341">
        <w:t xml:space="preserve">, </w:t>
      </w:r>
      <w:r w:rsidR="00B249EC">
        <w:t>lead containing materials</w:t>
      </w:r>
      <w:r w:rsidR="003C116D">
        <w:t xml:space="preserve"> and</w:t>
      </w:r>
      <w:r w:rsidR="00B249EC">
        <w:t xml:space="preserve"> </w:t>
      </w:r>
      <w:r w:rsidRPr="00DD320B">
        <w:t>Tribal laws</w:t>
      </w:r>
      <w:r w:rsidR="00A41701" w:rsidRPr="00DD320B">
        <w:t>. T</w:t>
      </w:r>
      <w:r w:rsidRPr="00DD320B">
        <w:t xml:space="preserve">he cleanup contractor will be required to follow </w:t>
      </w:r>
      <w:r w:rsidR="00B249EC">
        <w:t>MI</w:t>
      </w:r>
      <w:r w:rsidRPr="00DD320B">
        <w:t>OSHA</w:t>
      </w:r>
      <w:r w:rsidR="00001C3A">
        <w:t>,</w:t>
      </w:r>
      <w:r w:rsidRPr="00DD320B">
        <w:t xml:space="preserve"> EPA</w:t>
      </w:r>
      <w:r w:rsidR="00B249EC">
        <w:t xml:space="preserve"> and </w:t>
      </w:r>
      <w:r w:rsidR="001F5953">
        <w:t xml:space="preserve">applicable </w:t>
      </w:r>
      <w:r w:rsidR="00B249EC">
        <w:t>state</w:t>
      </w:r>
      <w:r w:rsidRPr="00DD320B">
        <w:t xml:space="preserve"> regulations and notifications. Federal</w:t>
      </w:r>
      <w:r w:rsidR="00CC1D4B" w:rsidRPr="00DD320B">
        <w:t>, State</w:t>
      </w:r>
      <w:r w:rsidRPr="00DD320B">
        <w:t xml:space="preserve"> and Tribal laws regarding procurement of contractors to conduct the cleanup will be followed. In addition, all appropriate permits will be obtained prior to the work commencing.</w:t>
      </w:r>
    </w:p>
    <w:p w14:paraId="4B5EA15E" w14:textId="77777777" w:rsidR="00426CC7" w:rsidRPr="00DD320B" w:rsidRDefault="00426CC7" w:rsidP="00A41701">
      <w:pPr>
        <w:pStyle w:val="BodyText"/>
        <w:ind w:left="200" w:right="352"/>
      </w:pPr>
    </w:p>
    <w:p w14:paraId="08617D2D" w14:textId="77777777" w:rsidR="003A6C22" w:rsidRPr="00DD320B" w:rsidRDefault="000C59C1" w:rsidP="00557A59">
      <w:pPr>
        <w:pStyle w:val="ListParagraph"/>
        <w:numPr>
          <w:ilvl w:val="0"/>
          <w:numId w:val="10"/>
        </w:numPr>
        <w:tabs>
          <w:tab w:val="left" w:pos="900"/>
        </w:tabs>
        <w:ind w:left="1620" w:hanging="1407"/>
        <w:jc w:val="left"/>
        <w:rPr>
          <w:b/>
          <w:sz w:val="24"/>
          <w:szCs w:val="24"/>
        </w:rPr>
      </w:pPr>
      <w:r w:rsidRPr="00DD320B">
        <w:rPr>
          <w:b/>
          <w:w w:val="105"/>
          <w:sz w:val="24"/>
          <w:szCs w:val="24"/>
        </w:rPr>
        <w:t>Evaluation of Cleanup</w:t>
      </w:r>
      <w:r w:rsidRPr="00DD320B">
        <w:rPr>
          <w:b/>
          <w:spacing w:val="-11"/>
          <w:w w:val="105"/>
          <w:sz w:val="24"/>
          <w:szCs w:val="24"/>
        </w:rPr>
        <w:t xml:space="preserve"> </w:t>
      </w:r>
      <w:r w:rsidRPr="00DD320B">
        <w:rPr>
          <w:b/>
          <w:w w:val="105"/>
          <w:sz w:val="24"/>
          <w:szCs w:val="24"/>
        </w:rPr>
        <w:t>Alternatives</w:t>
      </w:r>
    </w:p>
    <w:p w14:paraId="1F0BDBA6" w14:textId="77777777" w:rsidR="003A6C22" w:rsidRPr="00DD320B" w:rsidRDefault="000C59C1" w:rsidP="00426CC7">
      <w:pPr>
        <w:pStyle w:val="BodyText"/>
        <w:ind w:left="719"/>
      </w:pPr>
      <w:r w:rsidRPr="00DD320B">
        <w:t>Each of the potential cleanup alternatives is evaluated against the following set of four criteria:</w:t>
      </w:r>
    </w:p>
    <w:p w14:paraId="24F640E7" w14:textId="77777777" w:rsidR="003A6C22" w:rsidRPr="00DD320B" w:rsidRDefault="000C59C1">
      <w:pPr>
        <w:pStyle w:val="ListParagraph"/>
        <w:numPr>
          <w:ilvl w:val="0"/>
          <w:numId w:val="9"/>
        </w:numPr>
        <w:tabs>
          <w:tab w:val="left" w:pos="460"/>
        </w:tabs>
        <w:ind w:hanging="259"/>
        <w:rPr>
          <w:b/>
          <w:sz w:val="24"/>
          <w:szCs w:val="24"/>
        </w:rPr>
      </w:pPr>
      <w:r w:rsidRPr="00DD320B">
        <w:rPr>
          <w:b/>
          <w:w w:val="105"/>
          <w:sz w:val="24"/>
          <w:szCs w:val="24"/>
        </w:rPr>
        <w:t>Compliance</w:t>
      </w:r>
    </w:p>
    <w:p w14:paraId="1624B058" w14:textId="182BCCCA" w:rsidR="003A6C22" w:rsidRPr="00DD320B" w:rsidRDefault="00783E77" w:rsidP="00783E77">
      <w:pPr>
        <w:pStyle w:val="BodyText"/>
        <w:ind w:left="858" w:right="368" w:firstLine="582"/>
      </w:pPr>
      <w:r w:rsidRPr="00DD320B">
        <w:t xml:space="preserve">  </w:t>
      </w:r>
      <w:r w:rsidR="000C59C1" w:rsidRPr="00DD320B">
        <w:t>§ Compliance with applicable tribal, state and federal regulations.</w:t>
      </w:r>
    </w:p>
    <w:p w14:paraId="188DCBF4" w14:textId="77777777" w:rsidR="003A6C22" w:rsidRPr="00DD320B" w:rsidRDefault="000C59C1">
      <w:pPr>
        <w:pStyle w:val="ListParagraph"/>
        <w:numPr>
          <w:ilvl w:val="0"/>
          <w:numId w:val="9"/>
        </w:numPr>
        <w:tabs>
          <w:tab w:val="left" w:pos="460"/>
        </w:tabs>
        <w:ind w:hanging="259"/>
        <w:rPr>
          <w:b/>
          <w:sz w:val="24"/>
          <w:szCs w:val="24"/>
        </w:rPr>
      </w:pPr>
      <w:r w:rsidRPr="00DD320B">
        <w:rPr>
          <w:b/>
          <w:w w:val="105"/>
          <w:sz w:val="24"/>
          <w:szCs w:val="24"/>
        </w:rPr>
        <w:t>Effectiveness</w:t>
      </w:r>
    </w:p>
    <w:p w14:paraId="12D61B06" w14:textId="77777777" w:rsidR="003A6C22" w:rsidRPr="00DD320B" w:rsidRDefault="000C59C1">
      <w:pPr>
        <w:pStyle w:val="BodyText"/>
        <w:spacing w:before="61"/>
        <w:ind w:left="1640"/>
      </w:pPr>
      <w:r w:rsidRPr="00DD320B">
        <w:t>§ Protectiveness of human health and the environment, including workers during implementation;</w:t>
      </w:r>
    </w:p>
    <w:p w14:paraId="3AD75E51" w14:textId="77777777" w:rsidR="003A6C22" w:rsidRPr="00DD320B" w:rsidRDefault="000C59C1">
      <w:pPr>
        <w:pStyle w:val="BodyText"/>
        <w:spacing w:line="275" w:lineRule="exact"/>
        <w:ind w:left="1640"/>
      </w:pPr>
      <w:r w:rsidRPr="00DD320B">
        <w:t>§ Reliability for mitigation of risk in the short-term and long-term effectiveness;</w:t>
      </w:r>
    </w:p>
    <w:p w14:paraId="734A188C" w14:textId="77777777" w:rsidR="003A6C22" w:rsidRPr="00DD320B" w:rsidRDefault="000C59C1">
      <w:pPr>
        <w:pStyle w:val="BodyText"/>
        <w:spacing w:line="275" w:lineRule="exact"/>
        <w:ind w:left="1640"/>
      </w:pPr>
      <w:r w:rsidRPr="00DD320B">
        <w:t>§ Reduction of toxicity, mobility, and/or volume of contaminants;</w:t>
      </w:r>
    </w:p>
    <w:p w14:paraId="7C9CABDD" w14:textId="77777777" w:rsidR="003A6C22" w:rsidRPr="00DD320B" w:rsidRDefault="000C59C1">
      <w:pPr>
        <w:pStyle w:val="BodyText"/>
        <w:ind w:left="1640"/>
      </w:pPr>
      <w:r w:rsidRPr="00DD320B">
        <w:t>§ Ability to achieve the cleanup goals; and</w:t>
      </w:r>
    </w:p>
    <w:p w14:paraId="6B9B1EE0" w14:textId="77777777" w:rsidR="003A6C22" w:rsidRPr="00DD320B" w:rsidRDefault="000C59C1">
      <w:pPr>
        <w:pStyle w:val="ListParagraph"/>
        <w:numPr>
          <w:ilvl w:val="0"/>
          <w:numId w:val="9"/>
        </w:numPr>
        <w:tabs>
          <w:tab w:val="left" w:pos="460"/>
        </w:tabs>
        <w:ind w:hanging="259"/>
        <w:rPr>
          <w:b/>
          <w:sz w:val="24"/>
          <w:szCs w:val="24"/>
        </w:rPr>
      </w:pPr>
      <w:proofErr w:type="spellStart"/>
      <w:r w:rsidRPr="00DD320B">
        <w:rPr>
          <w:b/>
          <w:w w:val="105"/>
          <w:sz w:val="24"/>
          <w:szCs w:val="24"/>
        </w:rPr>
        <w:t>Implementability</w:t>
      </w:r>
      <w:proofErr w:type="spellEnd"/>
    </w:p>
    <w:p w14:paraId="38FC7136" w14:textId="77777777" w:rsidR="003A6C22" w:rsidRPr="00DD320B" w:rsidRDefault="000C59C1">
      <w:pPr>
        <w:pStyle w:val="BodyText"/>
        <w:ind w:left="1640"/>
      </w:pPr>
      <w:r w:rsidRPr="00DD320B">
        <w:t>§ Technical feasibility;</w:t>
      </w:r>
    </w:p>
    <w:p w14:paraId="478FE594" w14:textId="77777777" w:rsidR="003A6C22" w:rsidRPr="00DD320B" w:rsidRDefault="000C59C1">
      <w:pPr>
        <w:pStyle w:val="BodyText"/>
        <w:ind w:left="1640"/>
      </w:pPr>
      <w:r w:rsidRPr="00DD320B">
        <w:t>§ Availability of required services, materials, and equipment;</w:t>
      </w:r>
    </w:p>
    <w:p w14:paraId="76674B1C" w14:textId="77777777" w:rsidR="003A6C22" w:rsidRPr="00DD320B" w:rsidRDefault="000C59C1">
      <w:pPr>
        <w:pStyle w:val="BodyText"/>
        <w:ind w:left="1640"/>
      </w:pPr>
      <w:r w:rsidRPr="00DD320B">
        <w:t>§ Administrative feasibility;</w:t>
      </w:r>
    </w:p>
    <w:p w14:paraId="73B96409" w14:textId="77777777" w:rsidR="003A6C22" w:rsidRPr="00DD320B" w:rsidRDefault="000C59C1">
      <w:pPr>
        <w:pStyle w:val="BodyText"/>
        <w:ind w:left="1640"/>
      </w:pPr>
      <w:r w:rsidRPr="00DD320B">
        <w:t>§ Construction feasibility; and</w:t>
      </w:r>
    </w:p>
    <w:p w14:paraId="2A3F98A5" w14:textId="77777777" w:rsidR="003A6C22" w:rsidRPr="00DD320B" w:rsidRDefault="000C59C1">
      <w:pPr>
        <w:pStyle w:val="BodyText"/>
        <w:ind w:left="1640"/>
      </w:pPr>
      <w:r w:rsidRPr="00DD320B">
        <w:lastRenderedPageBreak/>
        <w:t>§ Maintenance and monitoring requirements.</w:t>
      </w:r>
    </w:p>
    <w:p w14:paraId="64CFB0A8" w14:textId="77777777" w:rsidR="003A6C22" w:rsidRPr="00DD320B" w:rsidRDefault="000C59C1">
      <w:pPr>
        <w:pStyle w:val="ListParagraph"/>
        <w:numPr>
          <w:ilvl w:val="0"/>
          <w:numId w:val="9"/>
        </w:numPr>
        <w:tabs>
          <w:tab w:val="left" w:pos="460"/>
        </w:tabs>
        <w:spacing w:before="1"/>
        <w:ind w:hanging="259"/>
        <w:rPr>
          <w:b/>
          <w:sz w:val="24"/>
          <w:szCs w:val="24"/>
        </w:rPr>
      </w:pPr>
      <w:r w:rsidRPr="00DD320B">
        <w:rPr>
          <w:b/>
          <w:w w:val="105"/>
          <w:sz w:val="24"/>
          <w:szCs w:val="24"/>
        </w:rPr>
        <w:t>Cost (Conceptual costs for comparative analysis</w:t>
      </w:r>
      <w:r w:rsidRPr="00DD320B">
        <w:rPr>
          <w:b/>
          <w:spacing w:val="-20"/>
          <w:w w:val="105"/>
          <w:sz w:val="24"/>
          <w:szCs w:val="24"/>
        </w:rPr>
        <w:t xml:space="preserve"> </w:t>
      </w:r>
      <w:r w:rsidRPr="00DD320B">
        <w:rPr>
          <w:b/>
          <w:w w:val="105"/>
          <w:sz w:val="24"/>
          <w:szCs w:val="24"/>
        </w:rPr>
        <w:t>only)</w:t>
      </w:r>
    </w:p>
    <w:p w14:paraId="0EB8F826" w14:textId="0A702BD1" w:rsidR="003A6C22" w:rsidRPr="00DD320B" w:rsidRDefault="000C59C1">
      <w:pPr>
        <w:pStyle w:val="BodyText"/>
        <w:ind w:left="1640"/>
      </w:pPr>
      <w:r w:rsidRPr="00DD320B">
        <w:t>§ Amount</w:t>
      </w:r>
      <w:r w:rsidR="00B249EC">
        <w:t xml:space="preserve"> of</w:t>
      </w:r>
      <w:r w:rsidRPr="00DD320B">
        <w:t xml:space="preserve"> time, effort, materials, and labor necessary.</w:t>
      </w:r>
    </w:p>
    <w:p w14:paraId="635C2FFB" w14:textId="77777777" w:rsidR="00783E77" w:rsidRPr="00DD320B" w:rsidRDefault="00783E77">
      <w:pPr>
        <w:pStyle w:val="BodyText"/>
        <w:ind w:left="200" w:right="163"/>
      </w:pPr>
    </w:p>
    <w:p w14:paraId="46869967" w14:textId="72864110" w:rsidR="003A6C22" w:rsidRPr="00DD320B" w:rsidRDefault="00783E77" w:rsidP="00557A59">
      <w:pPr>
        <w:pStyle w:val="BodyText"/>
        <w:tabs>
          <w:tab w:val="left" w:pos="1080"/>
          <w:tab w:val="left" w:pos="1260"/>
        </w:tabs>
        <w:ind w:left="720" w:right="163"/>
      </w:pPr>
      <w:r w:rsidRPr="00DD320B">
        <w:t>The selection of “effectiveness,” “</w:t>
      </w:r>
      <w:proofErr w:type="spellStart"/>
      <w:r w:rsidRPr="00DD320B">
        <w:t>implementability</w:t>
      </w:r>
      <w:proofErr w:type="spellEnd"/>
      <w:r w:rsidRPr="00DD320B">
        <w:t xml:space="preserve">,” and “cost” </w:t>
      </w:r>
      <w:r w:rsidR="003C116D">
        <w:t>of</w:t>
      </w:r>
      <w:r w:rsidRPr="00DD320B">
        <w:t xml:space="preserve"> evaluation criteria is based upon the EPA’s Guidance for Conducting Remedial Investigations and Feasibility Studies under CERCLA (EPA, 1988). In addition, the selection of “compliance” as an evaluation criterion is </w:t>
      </w:r>
      <w:r w:rsidR="000C59C1" w:rsidRPr="00DD320B">
        <w:t>used to take into account variations between federal, state, and/or local regulations, if applicable, on a site-by-site basis.</w:t>
      </w:r>
    </w:p>
    <w:p w14:paraId="7BAD5899" w14:textId="77777777" w:rsidR="00C71F8F" w:rsidRPr="00DD320B" w:rsidRDefault="00C71F8F">
      <w:pPr>
        <w:pStyle w:val="BodyText"/>
        <w:ind w:left="200" w:right="163"/>
      </w:pPr>
    </w:p>
    <w:p w14:paraId="34B7E108" w14:textId="77777777" w:rsidR="003A6C22" w:rsidRPr="00DD320B" w:rsidRDefault="000C59C1" w:rsidP="003401DB">
      <w:pPr>
        <w:pStyle w:val="ListParagraph"/>
        <w:numPr>
          <w:ilvl w:val="0"/>
          <w:numId w:val="10"/>
        </w:numPr>
        <w:tabs>
          <w:tab w:val="left" w:pos="1620"/>
        </w:tabs>
        <w:ind w:left="900" w:hanging="630"/>
        <w:jc w:val="left"/>
        <w:rPr>
          <w:b/>
          <w:sz w:val="24"/>
          <w:szCs w:val="24"/>
        </w:rPr>
      </w:pPr>
      <w:r w:rsidRPr="00DD320B">
        <w:rPr>
          <w:b/>
          <w:w w:val="110"/>
          <w:sz w:val="24"/>
          <w:szCs w:val="24"/>
        </w:rPr>
        <w:t>Cleanup</w:t>
      </w:r>
      <w:r w:rsidRPr="00DD320B">
        <w:rPr>
          <w:b/>
          <w:spacing w:val="-4"/>
          <w:w w:val="110"/>
          <w:sz w:val="24"/>
          <w:szCs w:val="24"/>
        </w:rPr>
        <w:t xml:space="preserve"> </w:t>
      </w:r>
      <w:r w:rsidRPr="00DD320B">
        <w:rPr>
          <w:b/>
          <w:w w:val="110"/>
          <w:sz w:val="24"/>
          <w:szCs w:val="24"/>
        </w:rPr>
        <w:t>Alternatives</w:t>
      </w:r>
    </w:p>
    <w:p w14:paraId="0D40B6DE" w14:textId="53C90332" w:rsidR="003A6C22" w:rsidRPr="00DD320B" w:rsidRDefault="000C59C1">
      <w:pPr>
        <w:pStyle w:val="ListParagraph"/>
        <w:numPr>
          <w:ilvl w:val="1"/>
          <w:numId w:val="10"/>
        </w:numPr>
        <w:tabs>
          <w:tab w:val="left" w:pos="1727"/>
          <w:tab w:val="left" w:pos="1728"/>
        </w:tabs>
        <w:ind w:left="1188" w:right="641" w:firstLine="0"/>
        <w:rPr>
          <w:b/>
          <w:sz w:val="24"/>
          <w:szCs w:val="24"/>
        </w:rPr>
      </w:pPr>
      <w:r w:rsidRPr="00DD320B">
        <w:rPr>
          <w:b/>
          <w:w w:val="105"/>
          <w:sz w:val="24"/>
          <w:szCs w:val="24"/>
        </w:rPr>
        <w:t>Cleanup</w:t>
      </w:r>
      <w:r w:rsidRPr="00DD320B">
        <w:rPr>
          <w:b/>
          <w:spacing w:val="-9"/>
          <w:w w:val="105"/>
          <w:sz w:val="24"/>
          <w:szCs w:val="24"/>
        </w:rPr>
        <w:t xml:space="preserve"> </w:t>
      </w:r>
      <w:r w:rsidRPr="00DD320B">
        <w:rPr>
          <w:b/>
          <w:w w:val="105"/>
          <w:sz w:val="24"/>
          <w:szCs w:val="24"/>
        </w:rPr>
        <w:t>Alternatives</w:t>
      </w:r>
      <w:r w:rsidRPr="00DD320B">
        <w:rPr>
          <w:b/>
          <w:spacing w:val="-7"/>
          <w:w w:val="105"/>
          <w:sz w:val="24"/>
          <w:szCs w:val="24"/>
        </w:rPr>
        <w:t xml:space="preserve"> </w:t>
      </w:r>
      <w:r w:rsidRPr="00DD320B">
        <w:rPr>
          <w:b/>
          <w:w w:val="105"/>
          <w:sz w:val="24"/>
          <w:szCs w:val="24"/>
        </w:rPr>
        <w:t>Considered</w:t>
      </w:r>
      <w:r w:rsidRPr="00DD320B">
        <w:rPr>
          <w:b/>
          <w:spacing w:val="-10"/>
          <w:w w:val="105"/>
          <w:sz w:val="24"/>
          <w:szCs w:val="24"/>
        </w:rPr>
        <w:t xml:space="preserve"> </w:t>
      </w:r>
    </w:p>
    <w:p w14:paraId="06B416A7" w14:textId="782A3817" w:rsidR="003A6C22" w:rsidRPr="00DD320B" w:rsidRDefault="00C71F8F">
      <w:pPr>
        <w:pStyle w:val="BodyText"/>
        <w:ind w:left="828"/>
      </w:pPr>
      <w:r w:rsidRPr="00DD320B">
        <w:t>To address contamination</w:t>
      </w:r>
      <w:r w:rsidR="000C59C1" w:rsidRPr="00DD320B">
        <w:t>, three different alternatives were considered, including:</w:t>
      </w:r>
    </w:p>
    <w:p w14:paraId="45D5BA64" w14:textId="77777777" w:rsidR="003A6C22" w:rsidRPr="00B838A8" w:rsidRDefault="000C59C1" w:rsidP="00B838A8">
      <w:pPr>
        <w:pStyle w:val="ListParagraph"/>
        <w:numPr>
          <w:ilvl w:val="2"/>
          <w:numId w:val="19"/>
        </w:numPr>
        <w:tabs>
          <w:tab w:val="left" w:pos="2170"/>
          <w:tab w:val="left" w:pos="2171"/>
        </w:tabs>
        <w:rPr>
          <w:sz w:val="24"/>
          <w:szCs w:val="24"/>
        </w:rPr>
      </w:pPr>
      <w:r w:rsidRPr="00B838A8">
        <w:rPr>
          <w:w w:val="105"/>
          <w:sz w:val="24"/>
          <w:szCs w:val="24"/>
        </w:rPr>
        <w:t>Alternative #1: No</w:t>
      </w:r>
      <w:r w:rsidRPr="00B838A8">
        <w:rPr>
          <w:spacing w:val="-8"/>
          <w:w w:val="105"/>
          <w:sz w:val="24"/>
          <w:szCs w:val="24"/>
        </w:rPr>
        <w:t xml:space="preserve"> </w:t>
      </w:r>
      <w:r w:rsidRPr="00B838A8">
        <w:rPr>
          <w:w w:val="105"/>
          <w:sz w:val="24"/>
          <w:szCs w:val="24"/>
        </w:rPr>
        <w:t>action</w:t>
      </w:r>
    </w:p>
    <w:p w14:paraId="5BCAA3C5" w14:textId="560B6B16" w:rsidR="004370A2" w:rsidRPr="00E42D4C" w:rsidRDefault="000C59C1" w:rsidP="00E42D4C">
      <w:pPr>
        <w:pStyle w:val="ListParagraph"/>
        <w:numPr>
          <w:ilvl w:val="2"/>
          <w:numId w:val="19"/>
        </w:numPr>
        <w:tabs>
          <w:tab w:val="left" w:pos="2170"/>
          <w:tab w:val="left" w:pos="2171"/>
        </w:tabs>
        <w:rPr>
          <w:sz w:val="24"/>
          <w:szCs w:val="24"/>
        </w:rPr>
      </w:pPr>
      <w:bookmarkStart w:id="5" w:name="_Hlk172211592"/>
      <w:r w:rsidRPr="00E42D4C">
        <w:rPr>
          <w:w w:val="105"/>
          <w:sz w:val="24"/>
          <w:szCs w:val="24"/>
        </w:rPr>
        <w:t xml:space="preserve">Alternative #2: </w:t>
      </w:r>
      <w:r w:rsidR="0063204E" w:rsidRPr="00E42D4C">
        <w:rPr>
          <w:w w:val="105"/>
          <w:sz w:val="24"/>
          <w:szCs w:val="24"/>
        </w:rPr>
        <w:t xml:space="preserve">Removal of asbestos </w:t>
      </w:r>
      <w:r w:rsidR="0063204E">
        <w:rPr>
          <w:w w:val="105"/>
          <w:sz w:val="24"/>
          <w:szCs w:val="24"/>
        </w:rPr>
        <w:t xml:space="preserve">containing materials. </w:t>
      </w:r>
    </w:p>
    <w:bookmarkEnd w:id="5"/>
    <w:p w14:paraId="7C70DBA4" w14:textId="2B44ED04" w:rsidR="003A6C22" w:rsidRPr="00B838A8" w:rsidRDefault="000C59C1" w:rsidP="00B838A8">
      <w:pPr>
        <w:pStyle w:val="ListParagraph"/>
        <w:numPr>
          <w:ilvl w:val="2"/>
          <w:numId w:val="19"/>
        </w:numPr>
        <w:tabs>
          <w:tab w:val="left" w:pos="2170"/>
          <w:tab w:val="left" w:pos="2171"/>
        </w:tabs>
        <w:rPr>
          <w:sz w:val="24"/>
          <w:szCs w:val="24"/>
        </w:rPr>
      </w:pPr>
      <w:r w:rsidRPr="00B838A8">
        <w:rPr>
          <w:w w:val="105"/>
          <w:sz w:val="24"/>
          <w:szCs w:val="24"/>
        </w:rPr>
        <w:t>Alternative</w:t>
      </w:r>
      <w:r w:rsidRPr="00B838A8">
        <w:rPr>
          <w:spacing w:val="-14"/>
          <w:w w:val="105"/>
          <w:sz w:val="24"/>
          <w:szCs w:val="24"/>
        </w:rPr>
        <w:t xml:space="preserve"> </w:t>
      </w:r>
      <w:r w:rsidRPr="00B838A8">
        <w:rPr>
          <w:w w:val="105"/>
          <w:sz w:val="24"/>
          <w:szCs w:val="24"/>
        </w:rPr>
        <w:t>#3:</w:t>
      </w:r>
      <w:r w:rsidRPr="00B838A8">
        <w:rPr>
          <w:spacing w:val="-14"/>
          <w:w w:val="105"/>
          <w:sz w:val="24"/>
          <w:szCs w:val="24"/>
        </w:rPr>
        <w:t xml:space="preserve"> </w:t>
      </w:r>
      <w:r w:rsidR="004370A2" w:rsidRPr="00B838A8">
        <w:rPr>
          <w:sz w:val="24"/>
          <w:szCs w:val="24"/>
        </w:rPr>
        <w:t>Continue to monitor site with possible future action or no action</w:t>
      </w:r>
    </w:p>
    <w:p w14:paraId="24EDC7AD" w14:textId="77777777" w:rsidR="00C31E4B" w:rsidRPr="00DD320B" w:rsidRDefault="00C31E4B" w:rsidP="00C31E4B">
      <w:pPr>
        <w:tabs>
          <w:tab w:val="left" w:pos="2170"/>
          <w:tab w:val="left" w:pos="2171"/>
        </w:tabs>
        <w:ind w:right="841"/>
        <w:rPr>
          <w:sz w:val="24"/>
          <w:szCs w:val="24"/>
        </w:rPr>
      </w:pPr>
    </w:p>
    <w:p w14:paraId="175D43CC" w14:textId="7568D076" w:rsidR="00C31E4B" w:rsidRPr="00DD320B" w:rsidRDefault="00C31E4B" w:rsidP="00C31E4B">
      <w:pPr>
        <w:tabs>
          <w:tab w:val="left" w:pos="2170"/>
          <w:tab w:val="left" w:pos="2171"/>
        </w:tabs>
        <w:ind w:left="1440" w:right="841"/>
        <w:rPr>
          <w:sz w:val="24"/>
          <w:szCs w:val="24"/>
          <w:u w:val="single"/>
        </w:rPr>
      </w:pPr>
      <w:r w:rsidRPr="00DD320B">
        <w:rPr>
          <w:sz w:val="24"/>
          <w:szCs w:val="24"/>
          <w:u w:val="single"/>
        </w:rPr>
        <w:t>Alternative #1: No Action</w:t>
      </w:r>
    </w:p>
    <w:p w14:paraId="4F250556" w14:textId="77777777" w:rsidR="00557A59" w:rsidRDefault="00557A59" w:rsidP="00C31E4B">
      <w:pPr>
        <w:tabs>
          <w:tab w:val="left" w:pos="2170"/>
          <w:tab w:val="left" w:pos="2171"/>
        </w:tabs>
        <w:ind w:left="1440" w:right="841"/>
        <w:rPr>
          <w:sz w:val="24"/>
          <w:szCs w:val="24"/>
        </w:rPr>
      </w:pPr>
    </w:p>
    <w:p w14:paraId="35E0696A" w14:textId="65176FB3" w:rsidR="00C31E4B" w:rsidRPr="00DD320B" w:rsidRDefault="00C31E4B" w:rsidP="00C31E4B">
      <w:pPr>
        <w:tabs>
          <w:tab w:val="left" w:pos="2170"/>
          <w:tab w:val="left" w:pos="2171"/>
        </w:tabs>
        <w:ind w:left="1440" w:right="841"/>
        <w:rPr>
          <w:sz w:val="24"/>
          <w:szCs w:val="24"/>
        </w:rPr>
      </w:pPr>
      <w:r w:rsidRPr="00DD320B">
        <w:rPr>
          <w:sz w:val="24"/>
          <w:szCs w:val="24"/>
        </w:rPr>
        <w:t>Advantages</w:t>
      </w:r>
    </w:p>
    <w:p w14:paraId="53A9A67D" w14:textId="2E64ECC4" w:rsidR="00C31E4B" w:rsidRPr="00DD320B" w:rsidRDefault="00C31E4B" w:rsidP="00C31E4B">
      <w:pPr>
        <w:pStyle w:val="ListParagraph"/>
        <w:widowControl/>
        <w:numPr>
          <w:ilvl w:val="0"/>
          <w:numId w:val="15"/>
        </w:numPr>
        <w:autoSpaceDE/>
        <w:autoSpaceDN/>
        <w:spacing w:after="160" w:line="259" w:lineRule="auto"/>
        <w:contextualSpacing/>
        <w:rPr>
          <w:sz w:val="24"/>
          <w:szCs w:val="24"/>
        </w:rPr>
      </w:pPr>
      <w:r w:rsidRPr="00DD320B">
        <w:rPr>
          <w:sz w:val="24"/>
          <w:szCs w:val="24"/>
        </w:rPr>
        <w:t>No Cost</w:t>
      </w:r>
    </w:p>
    <w:p w14:paraId="004B759B" w14:textId="7355E23B" w:rsidR="00C31E4B" w:rsidRPr="00DD320B" w:rsidRDefault="00C31E4B" w:rsidP="00C31E4B">
      <w:pPr>
        <w:widowControl/>
        <w:autoSpaceDE/>
        <w:autoSpaceDN/>
        <w:spacing w:after="160" w:line="259" w:lineRule="auto"/>
        <w:ind w:left="720" w:firstLine="720"/>
        <w:contextualSpacing/>
        <w:rPr>
          <w:sz w:val="24"/>
          <w:szCs w:val="24"/>
        </w:rPr>
      </w:pPr>
      <w:r w:rsidRPr="00DD320B">
        <w:rPr>
          <w:sz w:val="24"/>
          <w:szCs w:val="24"/>
        </w:rPr>
        <w:t>Disadvantages</w:t>
      </w:r>
    </w:p>
    <w:p w14:paraId="603D7D97" w14:textId="77777777" w:rsidR="00C31E4B" w:rsidRPr="00DD320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All contamination will still exist.</w:t>
      </w:r>
    </w:p>
    <w:p w14:paraId="3207E438" w14:textId="254B452D" w:rsidR="00C31E4B" w:rsidRPr="00DD320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 xml:space="preserve">Health, environmental, and safety hazards remain </w:t>
      </w:r>
    </w:p>
    <w:p w14:paraId="73CB146E" w14:textId="17D46B22" w:rsidR="00C31E4B" w:rsidRPr="00DD320B" w:rsidRDefault="00E42D4C" w:rsidP="00C31E4B">
      <w:pPr>
        <w:pStyle w:val="ListParagraph"/>
        <w:widowControl/>
        <w:numPr>
          <w:ilvl w:val="1"/>
          <w:numId w:val="14"/>
        </w:numPr>
        <w:autoSpaceDE/>
        <w:autoSpaceDN/>
        <w:spacing w:after="160" w:line="259" w:lineRule="auto"/>
        <w:contextualSpacing/>
        <w:rPr>
          <w:sz w:val="24"/>
          <w:szCs w:val="24"/>
        </w:rPr>
      </w:pPr>
      <w:r>
        <w:rPr>
          <w:sz w:val="24"/>
          <w:szCs w:val="24"/>
        </w:rPr>
        <w:t>Blighted building</w:t>
      </w:r>
      <w:r w:rsidR="00C31E4B" w:rsidRPr="00DD320B">
        <w:rPr>
          <w:sz w:val="24"/>
          <w:szCs w:val="24"/>
        </w:rPr>
        <w:t xml:space="preserve"> remain</w:t>
      </w:r>
      <w:r w:rsidR="003C116D">
        <w:rPr>
          <w:sz w:val="24"/>
          <w:szCs w:val="24"/>
        </w:rPr>
        <w:t>s</w:t>
      </w:r>
      <w:r w:rsidR="00C31E4B" w:rsidRPr="00DD320B">
        <w:rPr>
          <w:sz w:val="24"/>
          <w:szCs w:val="24"/>
        </w:rPr>
        <w:t>.</w:t>
      </w:r>
    </w:p>
    <w:p w14:paraId="50DBA2DE" w14:textId="6434E367" w:rsidR="00C31E4B" w:rsidRPr="00DD320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 xml:space="preserve">The needs of the community will not be met since </w:t>
      </w:r>
      <w:r w:rsidR="00725EB9">
        <w:rPr>
          <w:sz w:val="24"/>
          <w:szCs w:val="24"/>
        </w:rPr>
        <w:t>the site</w:t>
      </w:r>
      <w:r w:rsidRPr="00DD320B">
        <w:rPr>
          <w:sz w:val="24"/>
          <w:szCs w:val="24"/>
        </w:rPr>
        <w:t xml:space="preserve"> cannot be reused with the status quo situation.</w:t>
      </w:r>
    </w:p>
    <w:p w14:paraId="1503EF80" w14:textId="77777777" w:rsidR="00C31E4B" w:rsidRPr="00DD320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Not compliant with Federal, Tribal and State regulations</w:t>
      </w:r>
    </w:p>
    <w:p w14:paraId="5307B49A" w14:textId="77777777" w:rsidR="00C31E4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No immediate costs, but potential high costs in future due to unlimited liability and deteriorating conditions.</w:t>
      </w:r>
    </w:p>
    <w:p w14:paraId="0A4C6375" w14:textId="700B0441" w:rsidR="00C31E4B" w:rsidRPr="00DD320B" w:rsidRDefault="00C31E4B" w:rsidP="00C31E4B">
      <w:pPr>
        <w:pStyle w:val="ListParagraph"/>
        <w:widowControl/>
        <w:numPr>
          <w:ilvl w:val="1"/>
          <w:numId w:val="14"/>
        </w:numPr>
        <w:autoSpaceDE/>
        <w:autoSpaceDN/>
        <w:spacing w:after="160" w:line="259" w:lineRule="auto"/>
        <w:contextualSpacing/>
        <w:rPr>
          <w:sz w:val="24"/>
          <w:szCs w:val="24"/>
        </w:rPr>
      </w:pPr>
      <w:r w:rsidRPr="00DD320B">
        <w:rPr>
          <w:sz w:val="24"/>
          <w:szCs w:val="24"/>
        </w:rPr>
        <w:t>The “No Action” alternative is technically ineffective</w:t>
      </w:r>
    </w:p>
    <w:p w14:paraId="156C4391" w14:textId="77777777" w:rsidR="00C31E4B" w:rsidRPr="00DD320B" w:rsidRDefault="00C31E4B" w:rsidP="00C31E4B">
      <w:pPr>
        <w:tabs>
          <w:tab w:val="left" w:pos="2170"/>
          <w:tab w:val="left" w:pos="2171"/>
        </w:tabs>
        <w:ind w:left="1440" w:right="841"/>
        <w:rPr>
          <w:sz w:val="24"/>
          <w:szCs w:val="24"/>
        </w:rPr>
      </w:pPr>
    </w:p>
    <w:p w14:paraId="29C38F18" w14:textId="2548D5D1" w:rsidR="00812A98" w:rsidRDefault="00812A98" w:rsidP="008A3A83">
      <w:pPr>
        <w:tabs>
          <w:tab w:val="left" w:pos="2170"/>
          <w:tab w:val="left" w:pos="2171"/>
        </w:tabs>
        <w:ind w:left="1440" w:right="841"/>
        <w:rPr>
          <w:sz w:val="24"/>
          <w:szCs w:val="24"/>
          <w:u w:val="single"/>
        </w:rPr>
      </w:pPr>
      <w:r w:rsidRPr="00812A98">
        <w:rPr>
          <w:sz w:val="24"/>
          <w:szCs w:val="24"/>
          <w:u w:val="single"/>
        </w:rPr>
        <w:t xml:space="preserve">Alternative #2: </w:t>
      </w:r>
      <w:bookmarkStart w:id="6" w:name="_Hlk172211743"/>
      <w:r w:rsidRPr="00812A98">
        <w:rPr>
          <w:sz w:val="24"/>
          <w:szCs w:val="24"/>
          <w:u w:val="single"/>
        </w:rPr>
        <w:t xml:space="preserve">Removal of asbestos containing materials. </w:t>
      </w:r>
      <w:bookmarkEnd w:id="6"/>
    </w:p>
    <w:p w14:paraId="09ADA173" w14:textId="77777777" w:rsidR="00557A59" w:rsidRDefault="00557A59" w:rsidP="008A3A83">
      <w:pPr>
        <w:tabs>
          <w:tab w:val="left" w:pos="2170"/>
          <w:tab w:val="left" w:pos="2171"/>
        </w:tabs>
        <w:ind w:left="1440" w:right="841"/>
        <w:rPr>
          <w:sz w:val="24"/>
          <w:szCs w:val="24"/>
        </w:rPr>
      </w:pPr>
    </w:p>
    <w:p w14:paraId="34B59AD3" w14:textId="26CFB709" w:rsidR="008A3A83" w:rsidRDefault="008A3A83" w:rsidP="008A3A83">
      <w:pPr>
        <w:tabs>
          <w:tab w:val="left" w:pos="2170"/>
          <w:tab w:val="left" w:pos="2171"/>
        </w:tabs>
        <w:ind w:left="1440" w:right="841"/>
        <w:rPr>
          <w:sz w:val="24"/>
          <w:szCs w:val="24"/>
        </w:rPr>
      </w:pPr>
      <w:r w:rsidRPr="00DD320B">
        <w:rPr>
          <w:sz w:val="24"/>
          <w:szCs w:val="24"/>
        </w:rPr>
        <w:t>Advantages</w:t>
      </w:r>
    </w:p>
    <w:p w14:paraId="0C7944B1" w14:textId="77777777" w:rsidR="00557A59" w:rsidRPr="00DD320B" w:rsidRDefault="00557A59" w:rsidP="008A3A83">
      <w:pPr>
        <w:tabs>
          <w:tab w:val="left" w:pos="2170"/>
          <w:tab w:val="left" w:pos="2171"/>
        </w:tabs>
        <w:ind w:left="1440" w:right="841"/>
        <w:rPr>
          <w:sz w:val="24"/>
          <w:szCs w:val="24"/>
        </w:rPr>
      </w:pPr>
    </w:p>
    <w:p w14:paraId="7327ED00" w14:textId="2CEC3FC5" w:rsidR="00812A98" w:rsidRDefault="00812A98" w:rsidP="003E67F9">
      <w:pPr>
        <w:widowControl/>
        <w:numPr>
          <w:ilvl w:val="0"/>
          <w:numId w:val="15"/>
        </w:numPr>
        <w:autoSpaceDE/>
        <w:autoSpaceDN/>
        <w:spacing w:after="160" w:line="259" w:lineRule="auto"/>
        <w:contextualSpacing/>
        <w:rPr>
          <w:sz w:val="24"/>
          <w:szCs w:val="24"/>
        </w:rPr>
      </w:pPr>
      <w:r>
        <w:rPr>
          <w:sz w:val="24"/>
          <w:szCs w:val="24"/>
        </w:rPr>
        <w:t>Abate asbestos in building</w:t>
      </w:r>
    </w:p>
    <w:p w14:paraId="0B606134" w14:textId="53FE753B" w:rsidR="003E67F9" w:rsidRPr="00DD320B" w:rsidRDefault="003E67F9" w:rsidP="003E67F9">
      <w:pPr>
        <w:widowControl/>
        <w:numPr>
          <w:ilvl w:val="0"/>
          <w:numId w:val="15"/>
        </w:numPr>
        <w:autoSpaceDE/>
        <w:autoSpaceDN/>
        <w:spacing w:after="160" w:line="259" w:lineRule="auto"/>
        <w:contextualSpacing/>
        <w:rPr>
          <w:sz w:val="24"/>
          <w:szCs w:val="24"/>
        </w:rPr>
      </w:pPr>
      <w:r w:rsidRPr="00DD320B">
        <w:rPr>
          <w:sz w:val="24"/>
          <w:szCs w:val="24"/>
        </w:rPr>
        <w:t>Conduct cleanup operations that are compliant with applicable tribal, state, and federal standards</w:t>
      </w:r>
      <w:r w:rsidR="00B838A8">
        <w:rPr>
          <w:sz w:val="24"/>
          <w:szCs w:val="24"/>
        </w:rPr>
        <w:t>.</w:t>
      </w:r>
    </w:p>
    <w:p w14:paraId="7494D3C5" w14:textId="01D46260" w:rsidR="003E67F9" w:rsidRDefault="00725EB9" w:rsidP="003E67F9">
      <w:pPr>
        <w:widowControl/>
        <w:numPr>
          <w:ilvl w:val="0"/>
          <w:numId w:val="15"/>
        </w:numPr>
        <w:autoSpaceDE/>
        <w:autoSpaceDN/>
        <w:spacing w:after="160" w:line="259" w:lineRule="auto"/>
        <w:contextualSpacing/>
        <w:rPr>
          <w:sz w:val="24"/>
          <w:szCs w:val="24"/>
        </w:rPr>
      </w:pPr>
      <w:r>
        <w:rPr>
          <w:sz w:val="24"/>
          <w:szCs w:val="24"/>
        </w:rPr>
        <w:t xml:space="preserve">Removal of </w:t>
      </w:r>
      <w:r w:rsidR="003E67F9" w:rsidRPr="00DD320B">
        <w:rPr>
          <w:sz w:val="24"/>
          <w:szCs w:val="24"/>
        </w:rPr>
        <w:t>contamination will reduce safety, health and environmental risks</w:t>
      </w:r>
    </w:p>
    <w:p w14:paraId="0C8D280D" w14:textId="53D1988D" w:rsidR="003E67F9" w:rsidRDefault="00B838A8" w:rsidP="003E67F9">
      <w:pPr>
        <w:numPr>
          <w:ilvl w:val="0"/>
          <w:numId w:val="15"/>
        </w:numPr>
        <w:rPr>
          <w:sz w:val="24"/>
          <w:szCs w:val="24"/>
        </w:rPr>
      </w:pPr>
      <w:r>
        <w:rPr>
          <w:sz w:val="24"/>
          <w:szCs w:val="24"/>
        </w:rPr>
        <w:t>Allow</w:t>
      </w:r>
      <w:r w:rsidR="003E67F9" w:rsidRPr="00DD320B">
        <w:rPr>
          <w:sz w:val="24"/>
          <w:szCs w:val="24"/>
        </w:rPr>
        <w:t xml:space="preserve"> for reuse/redevelopment of these sites</w:t>
      </w:r>
    </w:p>
    <w:p w14:paraId="1D149264" w14:textId="77777777" w:rsidR="003E67F9" w:rsidRPr="00DD320B" w:rsidRDefault="003E67F9" w:rsidP="008A3A83">
      <w:pPr>
        <w:widowControl/>
        <w:autoSpaceDE/>
        <w:autoSpaceDN/>
        <w:spacing w:after="160" w:line="259" w:lineRule="auto"/>
        <w:ind w:left="720" w:firstLine="720"/>
        <w:contextualSpacing/>
        <w:rPr>
          <w:sz w:val="24"/>
          <w:szCs w:val="24"/>
        </w:rPr>
      </w:pPr>
    </w:p>
    <w:p w14:paraId="283BE884" w14:textId="77777777" w:rsidR="00D31341" w:rsidRDefault="00D31341" w:rsidP="008A3A83">
      <w:pPr>
        <w:widowControl/>
        <w:autoSpaceDE/>
        <w:autoSpaceDN/>
        <w:spacing w:after="160" w:line="259" w:lineRule="auto"/>
        <w:ind w:left="720" w:firstLine="720"/>
        <w:contextualSpacing/>
        <w:rPr>
          <w:sz w:val="24"/>
          <w:szCs w:val="24"/>
        </w:rPr>
      </w:pPr>
    </w:p>
    <w:p w14:paraId="6E879F24" w14:textId="0F1809C8" w:rsidR="008A3A83" w:rsidRPr="00DD320B" w:rsidRDefault="008A3A83" w:rsidP="008A3A83">
      <w:pPr>
        <w:widowControl/>
        <w:autoSpaceDE/>
        <w:autoSpaceDN/>
        <w:spacing w:after="160" w:line="259" w:lineRule="auto"/>
        <w:ind w:left="720" w:firstLine="720"/>
        <w:contextualSpacing/>
        <w:rPr>
          <w:sz w:val="24"/>
          <w:szCs w:val="24"/>
        </w:rPr>
      </w:pPr>
      <w:r w:rsidRPr="00DD320B">
        <w:rPr>
          <w:sz w:val="24"/>
          <w:szCs w:val="24"/>
        </w:rPr>
        <w:lastRenderedPageBreak/>
        <w:t>Disadvantages</w:t>
      </w:r>
    </w:p>
    <w:p w14:paraId="14D4A47A" w14:textId="2AD6299F" w:rsidR="006E0B7B" w:rsidRPr="00747566" w:rsidRDefault="006E0B7B" w:rsidP="006E0B7B">
      <w:pPr>
        <w:pStyle w:val="ListParagraph"/>
        <w:widowControl/>
        <w:numPr>
          <w:ilvl w:val="0"/>
          <w:numId w:val="15"/>
        </w:numPr>
        <w:autoSpaceDE/>
        <w:autoSpaceDN/>
        <w:spacing w:after="160" w:line="259" w:lineRule="auto"/>
        <w:contextualSpacing/>
        <w:rPr>
          <w:sz w:val="24"/>
          <w:szCs w:val="24"/>
        </w:rPr>
      </w:pPr>
      <w:r w:rsidRPr="00DD320B">
        <w:rPr>
          <w:sz w:val="24"/>
          <w:szCs w:val="24"/>
        </w:rPr>
        <w:t>Alternative would incur a moderate amount of time, effort, labor, and material costs to complete the</w:t>
      </w:r>
      <w:r w:rsidR="0018381C" w:rsidRPr="00DD320B">
        <w:rPr>
          <w:sz w:val="24"/>
          <w:szCs w:val="24"/>
        </w:rPr>
        <w:t xml:space="preserve"> </w:t>
      </w:r>
      <w:r w:rsidR="006150C9" w:rsidRPr="00DD320B">
        <w:rPr>
          <w:sz w:val="24"/>
          <w:szCs w:val="24"/>
        </w:rPr>
        <w:t xml:space="preserve">removal </w:t>
      </w:r>
      <w:r w:rsidR="003C116D">
        <w:rPr>
          <w:sz w:val="24"/>
          <w:szCs w:val="24"/>
        </w:rPr>
        <w:t>of</w:t>
      </w:r>
      <w:r w:rsidR="006150C9" w:rsidRPr="00DD320B">
        <w:rPr>
          <w:sz w:val="24"/>
          <w:szCs w:val="24"/>
        </w:rPr>
        <w:t xml:space="preserve"> building materials containing asbestos and </w:t>
      </w:r>
      <w:r w:rsidR="006150C9" w:rsidRPr="00747566">
        <w:rPr>
          <w:sz w:val="24"/>
          <w:szCs w:val="24"/>
        </w:rPr>
        <w:t>lea.</w:t>
      </w:r>
    </w:p>
    <w:p w14:paraId="63746A2D" w14:textId="3AE14171" w:rsidR="003E67F9" w:rsidRPr="00747566" w:rsidRDefault="006E0B7B" w:rsidP="006E0B7B">
      <w:pPr>
        <w:pStyle w:val="ListParagraph"/>
        <w:widowControl/>
        <w:numPr>
          <w:ilvl w:val="0"/>
          <w:numId w:val="15"/>
        </w:numPr>
        <w:autoSpaceDE/>
        <w:autoSpaceDN/>
        <w:spacing w:after="160" w:line="259" w:lineRule="auto"/>
        <w:contextualSpacing/>
        <w:rPr>
          <w:sz w:val="24"/>
          <w:szCs w:val="24"/>
        </w:rPr>
      </w:pPr>
      <w:r w:rsidRPr="00747566">
        <w:rPr>
          <w:sz w:val="24"/>
          <w:szCs w:val="24"/>
        </w:rPr>
        <w:t>Estimated tota</w:t>
      </w:r>
      <w:r w:rsidRPr="00331458">
        <w:rPr>
          <w:color w:val="000000" w:themeColor="text1"/>
          <w:sz w:val="24"/>
          <w:szCs w:val="24"/>
        </w:rPr>
        <w:t xml:space="preserve">l cost is </w:t>
      </w:r>
      <w:r w:rsidR="00331458" w:rsidRPr="00331458">
        <w:rPr>
          <w:color w:val="000000" w:themeColor="text1"/>
          <w:sz w:val="24"/>
          <w:szCs w:val="24"/>
        </w:rPr>
        <w:t xml:space="preserve">up </w:t>
      </w:r>
      <w:r w:rsidR="003C116D">
        <w:rPr>
          <w:color w:val="000000" w:themeColor="text1"/>
          <w:sz w:val="24"/>
          <w:szCs w:val="24"/>
        </w:rPr>
        <w:t xml:space="preserve">ranges from </w:t>
      </w:r>
      <w:r w:rsidR="001F5953">
        <w:rPr>
          <w:sz w:val="24"/>
          <w:szCs w:val="24"/>
        </w:rPr>
        <w:t>$15,000 - $37,000</w:t>
      </w:r>
      <w:r w:rsidR="00B838A8">
        <w:rPr>
          <w:color w:val="000000" w:themeColor="text1"/>
          <w:sz w:val="24"/>
          <w:szCs w:val="24"/>
        </w:rPr>
        <w:t xml:space="preserve"> to remove health and environmental risks from site</w:t>
      </w:r>
    </w:p>
    <w:p w14:paraId="561B42C5" w14:textId="234CFCEA" w:rsidR="00CC1D4B" w:rsidRDefault="00CC1D4B" w:rsidP="00CC1D4B">
      <w:pPr>
        <w:tabs>
          <w:tab w:val="left" w:pos="2170"/>
          <w:tab w:val="left" w:pos="2171"/>
        </w:tabs>
        <w:ind w:left="1440" w:right="841"/>
        <w:rPr>
          <w:sz w:val="24"/>
          <w:szCs w:val="24"/>
          <w:u w:val="single"/>
        </w:rPr>
      </w:pPr>
      <w:r w:rsidRPr="00DD320B">
        <w:rPr>
          <w:sz w:val="24"/>
          <w:szCs w:val="24"/>
          <w:u w:val="single"/>
        </w:rPr>
        <w:t>Alternative #3: Continue to monitor site with possible future action or no action</w:t>
      </w:r>
    </w:p>
    <w:p w14:paraId="5B8F62D7" w14:textId="77777777" w:rsidR="00557A59" w:rsidRPr="00DD320B" w:rsidRDefault="00557A59" w:rsidP="00CC1D4B">
      <w:pPr>
        <w:tabs>
          <w:tab w:val="left" w:pos="2170"/>
          <w:tab w:val="left" w:pos="2171"/>
        </w:tabs>
        <w:ind w:left="1440" w:right="841"/>
        <w:rPr>
          <w:w w:val="105"/>
          <w:sz w:val="24"/>
          <w:szCs w:val="24"/>
          <w:u w:val="single"/>
        </w:rPr>
      </w:pPr>
    </w:p>
    <w:p w14:paraId="2A9CB96F" w14:textId="6AD9FA76" w:rsidR="00CC1D4B" w:rsidRPr="00DD320B" w:rsidRDefault="00CC1D4B" w:rsidP="00CC1D4B">
      <w:pPr>
        <w:widowControl/>
        <w:autoSpaceDE/>
        <w:autoSpaceDN/>
        <w:spacing w:after="160" w:line="259" w:lineRule="auto"/>
        <w:contextualSpacing/>
        <w:rPr>
          <w:sz w:val="24"/>
          <w:szCs w:val="24"/>
        </w:rPr>
      </w:pPr>
      <w:r w:rsidRPr="00DD320B">
        <w:rPr>
          <w:sz w:val="24"/>
          <w:szCs w:val="24"/>
        </w:rPr>
        <w:tab/>
      </w:r>
      <w:r w:rsidRPr="00DD320B">
        <w:rPr>
          <w:sz w:val="24"/>
          <w:szCs w:val="24"/>
        </w:rPr>
        <w:tab/>
        <w:t>Advantages</w:t>
      </w:r>
    </w:p>
    <w:p w14:paraId="26D371F4" w14:textId="5508489C" w:rsidR="00725EB9" w:rsidRPr="00DD320B" w:rsidRDefault="00725EB9" w:rsidP="00CC1D4B">
      <w:pPr>
        <w:pStyle w:val="ListParagraph"/>
        <w:widowControl/>
        <w:numPr>
          <w:ilvl w:val="0"/>
          <w:numId w:val="16"/>
        </w:numPr>
        <w:autoSpaceDE/>
        <w:autoSpaceDN/>
        <w:spacing w:after="160" w:line="259" w:lineRule="auto"/>
        <w:contextualSpacing/>
        <w:rPr>
          <w:sz w:val="24"/>
          <w:szCs w:val="24"/>
        </w:rPr>
      </w:pPr>
      <w:r>
        <w:rPr>
          <w:sz w:val="24"/>
          <w:szCs w:val="24"/>
        </w:rPr>
        <w:t>Minimal cost</w:t>
      </w:r>
    </w:p>
    <w:p w14:paraId="521446FC" w14:textId="2C956B24" w:rsidR="00CC1D4B" w:rsidRPr="00DD320B" w:rsidRDefault="00CC1D4B" w:rsidP="00CC1D4B">
      <w:pPr>
        <w:widowControl/>
        <w:autoSpaceDE/>
        <w:autoSpaceDN/>
        <w:spacing w:after="160" w:line="259" w:lineRule="auto"/>
        <w:ind w:left="1440"/>
        <w:contextualSpacing/>
        <w:rPr>
          <w:sz w:val="24"/>
          <w:szCs w:val="24"/>
        </w:rPr>
      </w:pPr>
      <w:r w:rsidRPr="00DD320B">
        <w:rPr>
          <w:sz w:val="24"/>
          <w:szCs w:val="24"/>
        </w:rPr>
        <w:t>Disadvantages</w:t>
      </w:r>
    </w:p>
    <w:p w14:paraId="4D465387" w14:textId="77777777" w:rsidR="004370A2" w:rsidRPr="00DD320B" w:rsidRDefault="004370A2" w:rsidP="004370A2">
      <w:pPr>
        <w:pStyle w:val="ListParagraph"/>
        <w:widowControl/>
        <w:numPr>
          <w:ilvl w:val="1"/>
          <w:numId w:val="14"/>
        </w:numPr>
        <w:autoSpaceDE/>
        <w:autoSpaceDN/>
        <w:spacing w:after="160" w:line="259" w:lineRule="auto"/>
        <w:contextualSpacing/>
        <w:rPr>
          <w:sz w:val="24"/>
          <w:szCs w:val="24"/>
        </w:rPr>
      </w:pPr>
      <w:r w:rsidRPr="00DD320B">
        <w:rPr>
          <w:sz w:val="24"/>
          <w:szCs w:val="24"/>
        </w:rPr>
        <w:t>All contamination will still exist.</w:t>
      </w:r>
    </w:p>
    <w:p w14:paraId="1DFF4EC4" w14:textId="77777777" w:rsidR="004370A2" w:rsidRDefault="004370A2" w:rsidP="004370A2">
      <w:pPr>
        <w:pStyle w:val="ListParagraph"/>
        <w:widowControl/>
        <w:numPr>
          <w:ilvl w:val="1"/>
          <w:numId w:val="14"/>
        </w:numPr>
        <w:autoSpaceDE/>
        <w:autoSpaceDN/>
        <w:spacing w:after="160" w:line="259" w:lineRule="auto"/>
        <w:contextualSpacing/>
        <w:rPr>
          <w:sz w:val="24"/>
          <w:szCs w:val="24"/>
        </w:rPr>
      </w:pPr>
      <w:r w:rsidRPr="00DD320B">
        <w:rPr>
          <w:sz w:val="24"/>
          <w:szCs w:val="24"/>
        </w:rPr>
        <w:t xml:space="preserve">Health, environmental, and safety hazards remain </w:t>
      </w:r>
    </w:p>
    <w:p w14:paraId="667D7E2E" w14:textId="797CAF4A" w:rsidR="004370A2" w:rsidRPr="00DD320B" w:rsidRDefault="00812A98" w:rsidP="004370A2">
      <w:pPr>
        <w:pStyle w:val="ListParagraph"/>
        <w:widowControl/>
        <w:numPr>
          <w:ilvl w:val="1"/>
          <w:numId w:val="14"/>
        </w:numPr>
        <w:autoSpaceDE/>
        <w:autoSpaceDN/>
        <w:spacing w:after="160" w:line="259" w:lineRule="auto"/>
        <w:contextualSpacing/>
        <w:rPr>
          <w:sz w:val="24"/>
          <w:szCs w:val="24"/>
        </w:rPr>
      </w:pPr>
      <w:r>
        <w:rPr>
          <w:sz w:val="24"/>
          <w:szCs w:val="24"/>
        </w:rPr>
        <w:t>Blighted buildings</w:t>
      </w:r>
      <w:r w:rsidR="004370A2" w:rsidRPr="00DD320B">
        <w:rPr>
          <w:sz w:val="24"/>
          <w:szCs w:val="24"/>
        </w:rPr>
        <w:t xml:space="preserve"> remain.</w:t>
      </w:r>
    </w:p>
    <w:p w14:paraId="775EA7C3" w14:textId="77777777" w:rsidR="004370A2" w:rsidRPr="00DD320B" w:rsidRDefault="004370A2" w:rsidP="004370A2">
      <w:pPr>
        <w:pStyle w:val="ListParagraph"/>
        <w:widowControl/>
        <w:numPr>
          <w:ilvl w:val="1"/>
          <w:numId w:val="14"/>
        </w:numPr>
        <w:autoSpaceDE/>
        <w:autoSpaceDN/>
        <w:spacing w:after="160" w:line="259" w:lineRule="auto"/>
        <w:contextualSpacing/>
        <w:rPr>
          <w:sz w:val="24"/>
          <w:szCs w:val="24"/>
        </w:rPr>
      </w:pPr>
      <w:r w:rsidRPr="00DD320B">
        <w:rPr>
          <w:sz w:val="24"/>
          <w:szCs w:val="24"/>
        </w:rPr>
        <w:t>The needs of the community will not be met since the sites cannot be reused with the status quo situation.</w:t>
      </w:r>
    </w:p>
    <w:p w14:paraId="48783E49" w14:textId="6E984E23" w:rsidR="00201141" w:rsidRDefault="00725EB9" w:rsidP="00201141">
      <w:pPr>
        <w:pStyle w:val="ListParagraph"/>
        <w:widowControl/>
        <w:numPr>
          <w:ilvl w:val="1"/>
          <w:numId w:val="14"/>
        </w:numPr>
        <w:autoSpaceDE/>
        <w:autoSpaceDN/>
        <w:spacing w:after="160" w:line="259" w:lineRule="auto"/>
        <w:contextualSpacing/>
        <w:rPr>
          <w:sz w:val="24"/>
          <w:szCs w:val="24"/>
        </w:rPr>
      </w:pPr>
      <w:r>
        <w:rPr>
          <w:sz w:val="24"/>
          <w:szCs w:val="24"/>
        </w:rPr>
        <w:t>Minimal</w:t>
      </w:r>
      <w:r w:rsidRPr="00DD320B">
        <w:rPr>
          <w:sz w:val="24"/>
          <w:szCs w:val="24"/>
        </w:rPr>
        <w:t xml:space="preserve"> costs, but potential high costs in future due to unlimited liability and deteriorating conditions.</w:t>
      </w:r>
    </w:p>
    <w:p w14:paraId="63FA767F" w14:textId="77777777" w:rsidR="001F5953" w:rsidRPr="00201141" w:rsidRDefault="001F5953" w:rsidP="00201141">
      <w:pPr>
        <w:pStyle w:val="ListParagraph"/>
        <w:widowControl/>
        <w:numPr>
          <w:ilvl w:val="1"/>
          <w:numId w:val="14"/>
        </w:numPr>
        <w:autoSpaceDE/>
        <w:autoSpaceDN/>
        <w:spacing w:after="160" w:line="259" w:lineRule="auto"/>
        <w:contextualSpacing/>
        <w:rPr>
          <w:sz w:val="24"/>
          <w:szCs w:val="24"/>
        </w:rPr>
      </w:pPr>
    </w:p>
    <w:p w14:paraId="2659DCB7" w14:textId="40436FAB" w:rsidR="003A6C22" w:rsidRDefault="00557A59" w:rsidP="00557A59">
      <w:pPr>
        <w:pStyle w:val="ListParagraph"/>
        <w:numPr>
          <w:ilvl w:val="1"/>
          <w:numId w:val="10"/>
        </w:numPr>
        <w:tabs>
          <w:tab w:val="left" w:pos="573"/>
          <w:tab w:val="left" w:pos="900"/>
        </w:tabs>
        <w:spacing w:before="89"/>
        <w:ind w:left="630" w:right="1061" w:firstLine="0"/>
        <w:rPr>
          <w:b/>
          <w:sz w:val="24"/>
          <w:szCs w:val="24"/>
        </w:rPr>
      </w:pPr>
      <w:r>
        <w:rPr>
          <w:b/>
          <w:sz w:val="24"/>
          <w:szCs w:val="24"/>
        </w:rPr>
        <w:t xml:space="preserve">    </w:t>
      </w:r>
      <w:r w:rsidR="000C59C1" w:rsidRPr="00DD320B">
        <w:rPr>
          <w:b/>
          <w:sz w:val="24"/>
          <w:szCs w:val="24"/>
        </w:rPr>
        <w:t xml:space="preserve">Cost Estimate of Cleanup Alternatives (summary of the compliance, effectiveness, </w:t>
      </w:r>
      <w:proofErr w:type="spellStart"/>
      <w:r w:rsidR="000C59C1" w:rsidRPr="00DD320B">
        <w:rPr>
          <w:b/>
          <w:sz w:val="24"/>
          <w:szCs w:val="24"/>
        </w:rPr>
        <w:t>implementability</w:t>
      </w:r>
      <w:proofErr w:type="spellEnd"/>
      <w:r w:rsidR="000C59C1" w:rsidRPr="00DD320B">
        <w:rPr>
          <w:b/>
          <w:sz w:val="24"/>
          <w:szCs w:val="24"/>
        </w:rPr>
        <w:t xml:space="preserve"> and a preliminary cost estimate for each</w:t>
      </w:r>
      <w:r w:rsidR="000C59C1" w:rsidRPr="00DD320B">
        <w:rPr>
          <w:b/>
          <w:spacing w:val="28"/>
          <w:sz w:val="24"/>
          <w:szCs w:val="24"/>
        </w:rPr>
        <w:t xml:space="preserve"> </w:t>
      </w:r>
      <w:r w:rsidR="000C59C1" w:rsidRPr="00DD320B">
        <w:rPr>
          <w:b/>
          <w:sz w:val="24"/>
          <w:szCs w:val="24"/>
        </w:rPr>
        <w:t>alternative)</w:t>
      </w:r>
    </w:p>
    <w:p w14:paraId="5BEC6202" w14:textId="77777777" w:rsidR="00557A59" w:rsidRPr="00DD320B" w:rsidRDefault="00557A59" w:rsidP="00557A59">
      <w:pPr>
        <w:pStyle w:val="ListParagraph"/>
        <w:tabs>
          <w:tab w:val="left" w:pos="573"/>
          <w:tab w:val="left" w:pos="900"/>
        </w:tabs>
        <w:spacing w:before="89"/>
        <w:ind w:left="630" w:right="1061"/>
        <w:jc w:val="right"/>
        <w:rPr>
          <w:b/>
          <w:sz w:val="24"/>
          <w:szCs w:val="24"/>
        </w:rPr>
      </w:pPr>
    </w:p>
    <w:p w14:paraId="3D8AF094" w14:textId="1F8C5DB4" w:rsidR="003A6C22" w:rsidRPr="00DD320B" w:rsidRDefault="000C59C1" w:rsidP="00557A59">
      <w:pPr>
        <w:pStyle w:val="BodyText"/>
        <w:ind w:left="630"/>
      </w:pPr>
      <w:r w:rsidRPr="00DD320B">
        <w:t xml:space="preserve">To satisfy EPA compliance, requirements, the effectiveness, </w:t>
      </w:r>
      <w:proofErr w:type="spellStart"/>
      <w:r w:rsidRPr="00DD320B">
        <w:t>implementability</w:t>
      </w:r>
      <w:proofErr w:type="spellEnd"/>
      <w:r w:rsidRPr="00DD320B">
        <w:t>, and cost of each alternative must be considered prior to selecting a recommended cleanup alternative.</w:t>
      </w:r>
    </w:p>
    <w:p w14:paraId="478CF1BC" w14:textId="77777777" w:rsidR="00760501" w:rsidRPr="00DD320B" w:rsidRDefault="00760501">
      <w:pPr>
        <w:pStyle w:val="BodyText"/>
        <w:spacing w:before="10"/>
      </w:pPr>
    </w:p>
    <w:p w14:paraId="1DFD54B1" w14:textId="77777777" w:rsidR="003A6C22" w:rsidRPr="00DD320B" w:rsidRDefault="000C59C1">
      <w:pPr>
        <w:pStyle w:val="BodyText"/>
        <w:ind w:left="2434"/>
      </w:pPr>
      <w:r w:rsidRPr="00DD320B">
        <w:rPr>
          <w:w w:val="105"/>
        </w:rPr>
        <w:t>Summary Comparison of Potential Alternatives</w:t>
      </w:r>
    </w:p>
    <w:tbl>
      <w:tblPr>
        <w:tblStyle w:val="ListTable3"/>
        <w:tblW w:w="9995" w:type="dxa"/>
        <w:tblLayout w:type="fixed"/>
        <w:tblLook w:val="01E0" w:firstRow="1" w:lastRow="1" w:firstColumn="1" w:lastColumn="1" w:noHBand="0" w:noVBand="0"/>
      </w:tblPr>
      <w:tblGrid>
        <w:gridCol w:w="1757"/>
        <w:gridCol w:w="1478"/>
        <w:gridCol w:w="1170"/>
        <w:gridCol w:w="1929"/>
        <w:gridCol w:w="1258"/>
        <w:gridCol w:w="2403"/>
      </w:tblGrid>
      <w:tr w:rsidR="0018381C" w:rsidRPr="00DD320B" w14:paraId="0B0D5315" w14:textId="77777777" w:rsidTr="00DD320B">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757" w:type="dxa"/>
          </w:tcPr>
          <w:p w14:paraId="1AA6CC2A" w14:textId="77777777" w:rsidR="0018381C" w:rsidRPr="00DD320B" w:rsidRDefault="0018381C">
            <w:pPr>
              <w:pStyle w:val="TableParagraph"/>
              <w:spacing w:before="95"/>
              <w:ind w:left="136" w:right="44" w:firstLine="139"/>
            </w:pPr>
            <w:r w:rsidRPr="00DD320B">
              <w:rPr>
                <w:w w:val="110"/>
              </w:rPr>
              <w:t xml:space="preserve">Cleanup </w:t>
            </w:r>
            <w:r w:rsidRPr="00DD320B">
              <w:rPr>
                <w:w w:val="105"/>
              </w:rPr>
              <w:t>Alternative</w:t>
            </w:r>
          </w:p>
        </w:tc>
        <w:tc>
          <w:tcPr>
            <w:cnfStyle w:val="000010000000" w:firstRow="0" w:lastRow="0" w:firstColumn="0" w:lastColumn="0" w:oddVBand="1" w:evenVBand="0" w:oddHBand="0" w:evenHBand="0" w:firstRowFirstColumn="0" w:firstRowLastColumn="0" w:lastRowFirstColumn="0" w:lastRowLastColumn="0"/>
            <w:tcW w:w="1478" w:type="dxa"/>
          </w:tcPr>
          <w:p w14:paraId="0BF33423" w14:textId="77777777" w:rsidR="0018381C" w:rsidRPr="00DD320B" w:rsidRDefault="0018381C">
            <w:pPr>
              <w:pStyle w:val="TableParagraph"/>
              <w:spacing w:before="8"/>
            </w:pPr>
          </w:p>
          <w:p w14:paraId="0C23E421" w14:textId="77777777" w:rsidR="0018381C" w:rsidRPr="00DD320B" w:rsidRDefault="0018381C">
            <w:pPr>
              <w:pStyle w:val="TableParagraph"/>
              <w:ind w:left="5" w:right="-29"/>
              <w:jc w:val="center"/>
            </w:pPr>
            <w:r w:rsidRPr="00DD320B">
              <w:rPr>
                <w:w w:val="105"/>
              </w:rPr>
              <w:t>Compliance</w:t>
            </w:r>
          </w:p>
        </w:tc>
        <w:tc>
          <w:tcPr>
            <w:tcW w:w="1170" w:type="dxa"/>
          </w:tcPr>
          <w:p w14:paraId="57F38F6B" w14:textId="77777777" w:rsidR="0018381C" w:rsidRPr="00DD320B" w:rsidRDefault="0018381C">
            <w:pPr>
              <w:pStyle w:val="TableParagraph"/>
              <w:spacing w:before="8"/>
              <w:cnfStyle w:val="100000000000" w:firstRow="1" w:lastRow="0" w:firstColumn="0" w:lastColumn="0" w:oddVBand="0" w:evenVBand="0" w:oddHBand="0" w:evenHBand="0" w:firstRowFirstColumn="0" w:firstRowLastColumn="0" w:lastRowFirstColumn="0" w:lastRowLastColumn="0"/>
            </w:pPr>
          </w:p>
          <w:p w14:paraId="35D1D603" w14:textId="77777777" w:rsidR="0018381C" w:rsidRPr="00DD320B" w:rsidRDefault="0018381C">
            <w:pPr>
              <w:pStyle w:val="TableParagraph"/>
              <w:ind w:left="4" w:right="-29"/>
              <w:jc w:val="center"/>
              <w:cnfStyle w:val="100000000000" w:firstRow="1" w:lastRow="0" w:firstColumn="0" w:lastColumn="0" w:oddVBand="0" w:evenVBand="0" w:oddHBand="0" w:evenHBand="0" w:firstRowFirstColumn="0" w:firstRowLastColumn="0" w:lastRowFirstColumn="0" w:lastRowLastColumn="0"/>
            </w:pPr>
            <w:r w:rsidRPr="00DD320B">
              <w:t>Effectiveness</w:t>
            </w:r>
          </w:p>
        </w:tc>
        <w:tc>
          <w:tcPr>
            <w:cnfStyle w:val="000010000000" w:firstRow="0" w:lastRow="0" w:firstColumn="0" w:lastColumn="0" w:oddVBand="1" w:evenVBand="0" w:oddHBand="0" w:evenHBand="0" w:firstRowFirstColumn="0" w:firstRowLastColumn="0" w:lastRowFirstColumn="0" w:lastRowLastColumn="0"/>
            <w:tcW w:w="1929" w:type="dxa"/>
          </w:tcPr>
          <w:p w14:paraId="4E0BF845" w14:textId="77777777" w:rsidR="0018381C" w:rsidRPr="00DD320B" w:rsidRDefault="0018381C">
            <w:pPr>
              <w:pStyle w:val="TableParagraph"/>
              <w:spacing w:before="8"/>
            </w:pPr>
          </w:p>
          <w:p w14:paraId="3C405E56" w14:textId="77777777" w:rsidR="0018381C" w:rsidRPr="00DD320B" w:rsidRDefault="0018381C">
            <w:pPr>
              <w:pStyle w:val="TableParagraph"/>
              <w:ind w:left="3" w:right="-29"/>
              <w:jc w:val="center"/>
            </w:pPr>
            <w:proofErr w:type="spellStart"/>
            <w:r w:rsidRPr="00DD320B">
              <w:rPr>
                <w:spacing w:val="-1"/>
                <w:w w:val="105"/>
              </w:rPr>
              <w:t>Implementability</w:t>
            </w:r>
            <w:proofErr w:type="spellEnd"/>
          </w:p>
        </w:tc>
        <w:tc>
          <w:tcPr>
            <w:tcW w:w="1258" w:type="dxa"/>
          </w:tcPr>
          <w:p w14:paraId="0C6FD8F8" w14:textId="66530DAC" w:rsidR="0018381C" w:rsidRPr="00DD320B" w:rsidRDefault="0018381C" w:rsidP="0018381C">
            <w:pPr>
              <w:pStyle w:val="TableParagraph"/>
              <w:spacing w:before="222"/>
              <w:ind w:left="26"/>
              <w:jc w:val="center"/>
              <w:cnfStyle w:val="100000000000" w:firstRow="1" w:lastRow="0" w:firstColumn="0" w:lastColumn="0" w:oddVBand="0" w:evenVBand="0" w:oddHBand="0" w:evenHBand="0" w:firstRowFirstColumn="0" w:firstRowLastColumn="0" w:lastRowFirstColumn="0" w:lastRowLastColumn="0"/>
            </w:pPr>
            <w:r w:rsidRPr="00DD320B">
              <w:rPr>
                <w:w w:val="105"/>
              </w:rPr>
              <w:t>Cost</w:t>
            </w:r>
          </w:p>
        </w:tc>
        <w:tc>
          <w:tcPr>
            <w:cnfStyle w:val="000100001000" w:firstRow="0" w:lastRow="0" w:firstColumn="0" w:lastColumn="1" w:oddVBand="0" w:evenVBand="0" w:oddHBand="0" w:evenHBand="0" w:firstRowFirstColumn="0" w:firstRowLastColumn="1" w:lastRowFirstColumn="0" w:lastRowLastColumn="0"/>
            <w:tcW w:w="2403" w:type="dxa"/>
          </w:tcPr>
          <w:p w14:paraId="66D5C7A3" w14:textId="77777777" w:rsidR="0018381C" w:rsidRPr="00DD320B" w:rsidRDefault="0018381C">
            <w:pPr>
              <w:pStyle w:val="TableParagraph"/>
              <w:spacing w:before="8"/>
            </w:pPr>
          </w:p>
          <w:p w14:paraId="32589307" w14:textId="77777777" w:rsidR="0018381C" w:rsidRPr="00DD320B" w:rsidRDefault="0018381C">
            <w:pPr>
              <w:pStyle w:val="TableParagraph"/>
              <w:ind w:left="515"/>
            </w:pPr>
            <w:r w:rsidRPr="00DD320B">
              <w:rPr>
                <w:w w:val="110"/>
              </w:rPr>
              <w:t>Comment</w:t>
            </w:r>
          </w:p>
        </w:tc>
      </w:tr>
      <w:tr w:rsidR="0018381C" w:rsidRPr="00DD320B" w14:paraId="01CDB824" w14:textId="77777777" w:rsidTr="00DD320B">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757" w:type="dxa"/>
          </w:tcPr>
          <w:p w14:paraId="1938F073" w14:textId="77777777" w:rsidR="0018381C" w:rsidRPr="00DD320B" w:rsidRDefault="0018381C">
            <w:pPr>
              <w:pStyle w:val="TableParagraph"/>
              <w:spacing w:before="1"/>
            </w:pPr>
          </w:p>
          <w:p w14:paraId="386D1883" w14:textId="635CCA38" w:rsidR="0018381C" w:rsidRPr="00DD320B" w:rsidRDefault="0018381C">
            <w:pPr>
              <w:pStyle w:val="TableParagraph"/>
              <w:spacing w:before="1" w:line="249" w:lineRule="auto"/>
              <w:ind w:left="8" w:right="44"/>
            </w:pPr>
            <w:r w:rsidRPr="00DD320B">
              <w:rPr>
                <w:w w:val="105"/>
              </w:rPr>
              <w:t>Alternative #1: No Action</w:t>
            </w:r>
          </w:p>
        </w:tc>
        <w:tc>
          <w:tcPr>
            <w:cnfStyle w:val="000010000000" w:firstRow="0" w:lastRow="0" w:firstColumn="0" w:lastColumn="0" w:oddVBand="1" w:evenVBand="0" w:oddHBand="0" w:evenHBand="0" w:firstRowFirstColumn="0" w:firstRowLastColumn="0" w:lastRowFirstColumn="0" w:lastRowLastColumn="0"/>
            <w:tcW w:w="1478" w:type="dxa"/>
          </w:tcPr>
          <w:p w14:paraId="4C521DED" w14:textId="77777777" w:rsidR="0018381C" w:rsidRPr="00DD320B" w:rsidRDefault="0018381C">
            <w:pPr>
              <w:pStyle w:val="TableParagraph"/>
            </w:pPr>
          </w:p>
          <w:p w14:paraId="0552D9C1" w14:textId="77777777" w:rsidR="0018381C" w:rsidRPr="00DD320B" w:rsidRDefault="0018381C">
            <w:pPr>
              <w:pStyle w:val="TableParagraph"/>
            </w:pPr>
          </w:p>
          <w:p w14:paraId="56786D9F" w14:textId="77777777" w:rsidR="0018381C" w:rsidRPr="00DD320B" w:rsidRDefault="0018381C">
            <w:pPr>
              <w:pStyle w:val="TableParagraph"/>
              <w:ind w:left="102" w:right="82"/>
              <w:jc w:val="center"/>
            </w:pPr>
            <w:r w:rsidRPr="00DD320B">
              <w:rPr>
                <w:w w:val="105"/>
              </w:rPr>
              <w:t>Compliant</w:t>
            </w:r>
          </w:p>
        </w:tc>
        <w:tc>
          <w:tcPr>
            <w:tcW w:w="1170" w:type="dxa"/>
          </w:tcPr>
          <w:p w14:paraId="6512428D" w14:textId="77777777" w:rsidR="0018381C" w:rsidRPr="00DD320B" w:rsidRDefault="0018381C">
            <w:pPr>
              <w:pStyle w:val="TableParagraph"/>
              <w:cnfStyle w:val="000000100000" w:firstRow="0" w:lastRow="0" w:firstColumn="0" w:lastColumn="0" w:oddVBand="0" w:evenVBand="0" w:oddHBand="1" w:evenHBand="0" w:firstRowFirstColumn="0" w:firstRowLastColumn="0" w:lastRowFirstColumn="0" w:lastRowLastColumn="0"/>
            </w:pPr>
          </w:p>
          <w:p w14:paraId="08901A9B" w14:textId="77777777" w:rsidR="0018381C" w:rsidRPr="00DD320B" w:rsidRDefault="0018381C">
            <w:pPr>
              <w:pStyle w:val="TableParagraph"/>
              <w:cnfStyle w:val="000000100000" w:firstRow="0" w:lastRow="0" w:firstColumn="0" w:lastColumn="0" w:oddVBand="0" w:evenVBand="0" w:oddHBand="1" w:evenHBand="0" w:firstRowFirstColumn="0" w:firstRowLastColumn="0" w:lastRowFirstColumn="0" w:lastRowLastColumn="0"/>
            </w:pPr>
          </w:p>
          <w:p w14:paraId="1B5957B2" w14:textId="77777777" w:rsidR="0018381C" w:rsidRPr="00DD320B" w:rsidRDefault="0018381C">
            <w:pPr>
              <w:pStyle w:val="TableParagraph"/>
              <w:ind w:left="41" w:right="25"/>
              <w:jc w:val="center"/>
              <w:cnfStyle w:val="000000100000" w:firstRow="0" w:lastRow="0" w:firstColumn="0" w:lastColumn="0" w:oddVBand="0" w:evenVBand="0" w:oddHBand="1" w:evenHBand="0" w:firstRowFirstColumn="0" w:firstRowLastColumn="0" w:lastRowFirstColumn="0" w:lastRowLastColumn="0"/>
            </w:pPr>
            <w:r w:rsidRPr="00DD320B">
              <w:rPr>
                <w:w w:val="105"/>
              </w:rPr>
              <w:t>Not effective</w:t>
            </w:r>
          </w:p>
        </w:tc>
        <w:tc>
          <w:tcPr>
            <w:cnfStyle w:val="000010000000" w:firstRow="0" w:lastRow="0" w:firstColumn="0" w:lastColumn="0" w:oddVBand="1" w:evenVBand="0" w:oddHBand="0" w:evenHBand="0" w:firstRowFirstColumn="0" w:firstRowLastColumn="0" w:lastRowFirstColumn="0" w:lastRowLastColumn="0"/>
            <w:tcW w:w="1929" w:type="dxa"/>
          </w:tcPr>
          <w:p w14:paraId="4D8601A8" w14:textId="77777777" w:rsidR="0018381C" w:rsidRPr="00DD320B" w:rsidRDefault="0018381C">
            <w:pPr>
              <w:pStyle w:val="TableParagraph"/>
            </w:pPr>
          </w:p>
          <w:p w14:paraId="28FA7A80" w14:textId="77777777" w:rsidR="0018381C" w:rsidRPr="00DD320B" w:rsidRDefault="0018381C">
            <w:pPr>
              <w:pStyle w:val="TableParagraph"/>
            </w:pPr>
          </w:p>
          <w:p w14:paraId="2C3A4CA1" w14:textId="77777777" w:rsidR="0018381C" w:rsidRPr="00DD320B" w:rsidRDefault="0018381C">
            <w:pPr>
              <w:pStyle w:val="TableParagraph"/>
              <w:ind w:left="165" w:right="148"/>
              <w:jc w:val="center"/>
            </w:pPr>
            <w:r w:rsidRPr="00DD320B">
              <w:rPr>
                <w:w w:val="105"/>
              </w:rPr>
              <w:t>Implementable</w:t>
            </w:r>
          </w:p>
        </w:tc>
        <w:tc>
          <w:tcPr>
            <w:tcW w:w="1258" w:type="dxa"/>
            <w:tcBorders>
              <w:right w:val="single" w:sz="4" w:space="0" w:color="auto"/>
            </w:tcBorders>
          </w:tcPr>
          <w:p w14:paraId="539A84F1" w14:textId="77777777" w:rsidR="0018381C" w:rsidRPr="00DD320B" w:rsidRDefault="0018381C">
            <w:pPr>
              <w:pStyle w:val="TableParagraph"/>
              <w:cnfStyle w:val="000000100000" w:firstRow="0" w:lastRow="0" w:firstColumn="0" w:lastColumn="0" w:oddVBand="0" w:evenVBand="0" w:oddHBand="1" w:evenHBand="0" w:firstRowFirstColumn="0" w:firstRowLastColumn="0" w:lastRowFirstColumn="0" w:lastRowLastColumn="0"/>
            </w:pPr>
          </w:p>
          <w:p w14:paraId="69EB0430" w14:textId="77777777" w:rsidR="0018381C" w:rsidRPr="00DD320B" w:rsidRDefault="0018381C">
            <w:pPr>
              <w:pStyle w:val="TableParagraph"/>
              <w:spacing w:before="209"/>
              <w:ind w:left="24"/>
              <w:jc w:val="center"/>
              <w:cnfStyle w:val="000000100000" w:firstRow="0" w:lastRow="0" w:firstColumn="0" w:lastColumn="0" w:oddVBand="0" w:evenVBand="0" w:oddHBand="1" w:evenHBand="0" w:firstRowFirstColumn="0" w:firstRowLastColumn="0" w:lastRowFirstColumn="0" w:lastRowLastColumn="0"/>
            </w:pPr>
            <w:r w:rsidRPr="00DD320B">
              <w:rPr>
                <w:w w:val="105"/>
              </w:rPr>
              <w:t>Low (3</w:t>
            </w:r>
            <w:r w:rsidRPr="00DD320B">
              <w:rPr>
                <w:w w:val="105"/>
                <w:vertAlign w:val="superscript"/>
              </w:rPr>
              <w:t>rd</w:t>
            </w:r>
            <w:r w:rsidRPr="00DD320B">
              <w:rPr>
                <w:w w:val="105"/>
              </w:rPr>
              <w:t>)</w:t>
            </w:r>
          </w:p>
        </w:tc>
        <w:tc>
          <w:tcPr>
            <w:cnfStyle w:val="000100000000" w:firstRow="0" w:lastRow="0" w:firstColumn="0" w:lastColumn="1" w:oddVBand="0" w:evenVBand="0" w:oddHBand="0" w:evenHBand="0" w:firstRowFirstColumn="0" w:firstRowLastColumn="0" w:lastRowFirstColumn="0" w:lastRowLastColumn="0"/>
            <w:tcW w:w="2403" w:type="dxa"/>
            <w:tcBorders>
              <w:left w:val="single" w:sz="4" w:space="0" w:color="auto"/>
            </w:tcBorders>
          </w:tcPr>
          <w:p w14:paraId="6EE5D29D" w14:textId="249D52E9" w:rsidR="0018381C" w:rsidRPr="00DD320B" w:rsidRDefault="0018381C" w:rsidP="0018381C">
            <w:pPr>
              <w:pStyle w:val="TableParagraph"/>
              <w:spacing w:before="2" w:line="252" w:lineRule="auto"/>
              <w:ind w:left="5" w:right="3"/>
            </w:pPr>
            <w:r w:rsidRPr="00DD320B">
              <w:rPr>
                <w:w w:val="105"/>
              </w:rPr>
              <w:t>This alternative does not satisfy the</w:t>
            </w:r>
            <w:r w:rsidRPr="00DD320B">
              <w:rPr>
                <w:spacing w:val="-26"/>
                <w:w w:val="105"/>
              </w:rPr>
              <w:t xml:space="preserve"> </w:t>
            </w:r>
            <w:r w:rsidRPr="00DD320B">
              <w:rPr>
                <w:w w:val="105"/>
              </w:rPr>
              <w:t>cleanup goals or allow for redevelopment</w:t>
            </w:r>
            <w:r w:rsidRPr="00DD320B">
              <w:rPr>
                <w:spacing w:val="-2"/>
                <w:w w:val="105"/>
              </w:rPr>
              <w:t xml:space="preserve"> </w:t>
            </w:r>
            <w:r w:rsidRPr="00DD320B">
              <w:rPr>
                <w:w w:val="105"/>
              </w:rPr>
              <w:t>of</w:t>
            </w:r>
            <w:r w:rsidRPr="00DD320B">
              <w:t xml:space="preserve"> the site</w:t>
            </w:r>
          </w:p>
        </w:tc>
      </w:tr>
      <w:tr w:rsidR="0018381C" w:rsidRPr="00DD320B" w14:paraId="505A088F" w14:textId="77777777" w:rsidTr="00DD320B">
        <w:trPr>
          <w:trHeight w:val="1070"/>
        </w:trPr>
        <w:tc>
          <w:tcPr>
            <w:cnfStyle w:val="001000000000" w:firstRow="0" w:lastRow="0" w:firstColumn="1" w:lastColumn="0" w:oddVBand="0" w:evenVBand="0" w:oddHBand="0" w:evenHBand="0" w:firstRowFirstColumn="0" w:firstRowLastColumn="0" w:lastRowFirstColumn="0" w:lastRowLastColumn="0"/>
            <w:tcW w:w="1757" w:type="dxa"/>
          </w:tcPr>
          <w:p w14:paraId="4C1DEE28" w14:textId="77777777" w:rsidR="0018381C" w:rsidRPr="00DD320B" w:rsidRDefault="0018381C">
            <w:pPr>
              <w:pStyle w:val="TableParagraph"/>
            </w:pPr>
          </w:p>
          <w:p w14:paraId="2B141CDF" w14:textId="2E026F93" w:rsidR="0018381C" w:rsidRPr="00DD320B" w:rsidRDefault="0018381C" w:rsidP="0018381C">
            <w:pPr>
              <w:pStyle w:val="TableParagraph"/>
              <w:spacing w:line="252" w:lineRule="auto"/>
              <w:ind w:left="8" w:right="44"/>
            </w:pPr>
            <w:r w:rsidRPr="00DD320B">
              <w:rPr>
                <w:w w:val="105"/>
              </w:rPr>
              <w:t xml:space="preserve">Alternative #2: </w:t>
            </w:r>
            <w:r w:rsidR="001F5953">
              <w:rPr>
                <w:w w:val="105"/>
              </w:rPr>
              <w:t xml:space="preserve">Abatement of </w:t>
            </w:r>
            <w:r w:rsidR="006150C9" w:rsidRPr="00DD320B">
              <w:rPr>
                <w:w w:val="105"/>
              </w:rPr>
              <w:t>asbestos</w:t>
            </w:r>
            <w:r w:rsidR="001F5953">
              <w:rPr>
                <w:w w:val="105"/>
              </w:rPr>
              <w:t xml:space="preserve"> containing materials in building.</w:t>
            </w:r>
          </w:p>
        </w:tc>
        <w:tc>
          <w:tcPr>
            <w:cnfStyle w:val="000010000000" w:firstRow="0" w:lastRow="0" w:firstColumn="0" w:lastColumn="0" w:oddVBand="1" w:evenVBand="0" w:oddHBand="0" w:evenHBand="0" w:firstRowFirstColumn="0" w:firstRowLastColumn="0" w:lastRowFirstColumn="0" w:lastRowLastColumn="0"/>
            <w:tcW w:w="1478" w:type="dxa"/>
          </w:tcPr>
          <w:p w14:paraId="3DA4502F" w14:textId="77777777" w:rsidR="0018381C" w:rsidRPr="00DD320B" w:rsidRDefault="0018381C">
            <w:pPr>
              <w:pStyle w:val="TableParagraph"/>
            </w:pPr>
          </w:p>
          <w:p w14:paraId="63A4E540" w14:textId="77777777" w:rsidR="0018381C" w:rsidRPr="00DD320B" w:rsidRDefault="0018381C">
            <w:pPr>
              <w:pStyle w:val="TableParagraph"/>
            </w:pPr>
          </w:p>
          <w:p w14:paraId="47FBC1B5" w14:textId="77777777" w:rsidR="0018381C" w:rsidRPr="00DD320B" w:rsidRDefault="0018381C">
            <w:pPr>
              <w:pStyle w:val="TableParagraph"/>
            </w:pPr>
          </w:p>
          <w:p w14:paraId="20432774" w14:textId="77777777" w:rsidR="0018381C" w:rsidRPr="00DD320B" w:rsidRDefault="0018381C">
            <w:pPr>
              <w:pStyle w:val="TableParagraph"/>
            </w:pPr>
          </w:p>
          <w:p w14:paraId="4B4D59CB" w14:textId="77777777" w:rsidR="0018381C" w:rsidRPr="00DD320B" w:rsidRDefault="0018381C">
            <w:pPr>
              <w:pStyle w:val="TableParagraph"/>
              <w:ind w:left="105" w:right="79"/>
              <w:jc w:val="center"/>
            </w:pPr>
            <w:r w:rsidRPr="00DD320B">
              <w:rPr>
                <w:w w:val="105"/>
              </w:rPr>
              <w:t>Compliant</w:t>
            </w:r>
          </w:p>
        </w:tc>
        <w:tc>
          <w:tcPr>
            <w:tcW w:w="1170" w:type="dxa"/>
          </w:tcPr>
          <w:p w14:paraId="717A939D"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067DEA32"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278E32E4"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15432D8C"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4D3709BB" w14:textId="77777777" w:rsidR="0018381C" w:rsidRPr="00DD320B" w:rsidRDefault="0018381C">
            <w:pPr>
              <w:pStyle w:val="TableParagraph"/>
              <w:ind w:left="41" w:right="16"/>
              <w:jc w:val="center"/>
              <w:cnfStyle w:val="000000000000" w:firstRow="0" w:lastRow="0" w:firstColumn="0" w:lastColumn="0" w:oddVBand="0" w:evenVBand="0" w:oddHBand="0" w:evenHBand="0" w:firstRowFirstColumn="0" w:firstRowLastColumn="0" w:lastRowFirstColumn="0" w:lastRowLastColumn="0"/>
            </w:pPr>
            <w:r w:rsidRPr="00DD320B">
              <w:rPr>
                <w:w w:val="105"/>
              </w:rPr>
              <w:t>Effective</w:t>
            </w:r>
          </w:p>
        </w:tc>
        <w:tc>
          <w:tcPr>
            <w:cnfStyle w:val="000010000000" w:firstRow="0" w:lastRow="0" w:firstColumn="0" w:lastColumn="0" w:oddVBand="1" w:evenVBand="0" w:oddHBand="0" w:evenHBand="0" w:firstRowFirstColumn="0" w:firstRowLastColumn="0" w:lastRowFirstColumn="0" w:lastRowLastColumn="0"/>
            <w:tcW w:w="1929" w:type="dxa"/>
          </w:tcPr>
          <w:p w14:paraId="537D3BC6" w14:textId="77777777" w:rsidR="0018381C" w:rsidRPr="00DD320B" w:rsidRDefault="0018381C">
            <w:pPr>
              <w:pStyle w:val="TableParagraph"/>
            </w:pPr>
          </w:p>
          <w:p w14:paraId="066B09E7" w14:textId="77777777" w:rsidR="0018381C" w:rsidRPr="00DD320B" w:rsidRDefault="0018381C">
            <w:pPr>
              <w:pStyle w:val="TableParagraph"/>
            </w:pPr>
          </w:p>
          <w:p w14:paraId="536796C4" w14:textId="77777777" w:rsidR="0018381C" w:rsidRPr="00DD320B" w:rsidRDefault="0018381C">
            <w:pPr>
              <w:pStyle w:val="TableParagraph"/>
            </w:pPr>
          </w:p>
          <w:p w14:paraId="480FD1B7" w14:textId="77777777" w:rsidR="0018381C" w:rsidRPr="00DD320B" w:rsidRDefault="0018381C">
            <w:pPr>
              <w:pStyle w:val="TableParagraph"/>
            </w:pPr>
          </w:p>
          <w:p w14:paraId="21ED44A1" w14:textId="77777777" w:rsidR="0018381C" w:rsidRPr="00DD320B" w:rsidRDefault="0018381C">
            <w:pPr>
              <w:pStyle w:val="TableParagraph"/>
              <w:ind w:left="169" w:right="145"/>
              <w:jc w:val="center"/>
            </w:pPr>
            <w:r w:rsidRPr="00DD320B">
              <w:rPr>
                <w:w w:val="105"/>
              </w:rPr>
              <w:t>Implementable</w:t>
            </w:r>
          </w:p>
        </w:tc>
        <w:tc>
          <w:tcPr>
            <w:tcW w:w="1258" w:type="dxa"/>
            <w:tcBorders>
              <w:right w:val="single" w:sz="4" w:space="0" w:color="auto"/>
            </w:tcBorders>
          </w:tcPr>
          <w:p w14:paraId="266EA497"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7DACEEFF" w14:textId="77777777" w:rsidR="0018381C" w:rsidRPr="00DD320B" w:rsidRDefault="0018381C">
            <w:pPr>
              <w:pStyle w:val="TableParagraph"/>
              <w:cnfStyle w:val="000000000000" w:firstRow="0" w:lastRow="0" w:firstColumn="0" w:lastColumn="0" w:oddVBand="0" w:evenVBand="0" w:oddHBand="0" w:evenHBand="0" w:firstRowFirstColumn="0" w:firstRowLastColumn="0" w:lastRowFirstColumn="0" w:lastRowLastColumn="0"/>
            </w:pPr>
          </w:p>
          <w:p w14:paraId="6E59AB0A" w14:textId="77777777" w:rsidR="0018381C" w:rsidRPr="00DD320B" w:rsidRDefault="0018381C">
            <w:pPr>
              <w:pStyle w:val="TableParagraph"/>
              <w:spacing w:before="1"/>
              <w:cnfStyle w:val="000000000000" w:firstRow="0" w:lastRow="0" w:firstColumn="0" w:lastColumn="0" w:oddVBand="0" w:evenVBand="0" w:oddHBand="0" w:evenHBand="0" w:firstRowFirstColumn="0" w:firstRowLastColumn="0" w:lastRowFirstColumn="0" w:lastRowLastColumn="0"/>
            </w:pPr>
          </w:p>
          <w:p w14:paraId="60BEA450" w14:textId="77777777" w:rsidR="0021392D" w:rsidRDefault="0021392D">
            <w:pPr>
              <w:pStyle w:val="TableParagraph"/>
              <w:spacing w:before="1" w:line="249" w:lineRule="auto"/>
              <w:ind w:left="257" w:hanging="224"/>
              <w:cnfStyle w:val="000000000000" w:firstRow="0" w:lastRow="0" w:firstColumn="0" w:lastColumn="0" w:oddVBand="0" w:evenVBand="0" w:oddHBand="0" w:evenHBand="0" w:firstRowFirstColumn="0" w:firstRowLastColumn="0" w:lastRowFirstColumn="0" w:lastRowLastColumn="0"/>
            </w:pPr>
          </w:p>
          <w:p w14:paraId="010388F6" w14:textId="449EDBF4" w:rsidR="0018381C" w:rsidRPr="00DD320B" w:rsidRDefault="001F5953">
            <w:pPr>
              <w:pStyle w:val="TableParagraph"/>
              <w:spacing w:before="1" w:line="249" w:lineRule="auto"/>
              <w:ind w:left="257" w:hanging="224"/>
              <w:cnfStyle w:val="000000000000" w:firstRow="0" w:lastRow="0" w:firstColumn="0" w:lastColumn="0" w:oddVBand="0" w:evenVBand="0" w:oddHBand="0" w:evenHBand="0" w:firstRowFirstColumn="0" w:firstRowLastColumn="0" w:lastRowFirstColumn="0" w:lastRowLastColumn="0"/>
            </w:pPr>
            <w:r>
              <w:t>Moderate</w:t>
            </w:r>
            <w:r w:rsidR="0018381C" w:rsidRPr="00DD320B">
              <w:t xml:space="preserve"> (</w:t>
            </w:r>
            <w:r w:rsidR="004370A2" w:rsidRPr="00DD320B">
              <w:t>1st</w:t>
            </w:r>
            <w:r w:rsidR="0018381C" w:rsidRPr="00DD320B">
              <w:t>)</w:t>
            </w:r>
          </w:p>
        </w:tc>
        <w:tc>
          <w:tcPr>
            <w:cnfStyle w:val="000100000000" w:firstRow="0" w:lastRow="0" w:firstColumn="0" w:lastColumn="1" w:oddVBand="0" w:evenVBand="0" w:oddHBand="0" w:evenHBand="0" w:firstRowFirstColumn="0" w:firstRowLastColumn="0" w:lastRowFirstColumn="0" w:lastRowLastColumn="0"/>
            <w:tcW w:w="2403" w:type="dxa"/>
            <w:tcBorders>
              <w:left w:val="single" w:sz="4" w:space="0" w:color="auto"/>
            </w:tcBorders>
          </w:tcPr>
          <w:p w14:paraId="0CB2752C" w14:textId="77777777" w:rsidR="0021392D" w:rsidRDefault="0021392D" w:rsidP="0018381C">
            <w:pPr>
              <w:pStyle w:val="TableParagraph"/>
              <w:spacing w:before="1" w:line="252" w:lineRule="auto"/>
              <w:ind w:left="5" w:right="-30"/>
              <w:rPr>
                <w:w w:val="105"/>
              </w:rPr>
            </w:pPr>
          </w:p>
          <w:p w14:paraId="240CC02D" w14:textId="4A3A1986" w:rsidR="0018381C" w:rsidRPr="00DD320B" w:rsidRDefault="0018381C" w:rsidP="0018381C">
            <w:pPr>
              <w:pStyle w:val="TableParagraph"/>
              <w:spacing w:before="1" w:line="252" w:lineRule="auto"/>
              <w:ind w:left="5" w:right="-30"/>
              <w:rPr>
                <w:b w:val="0"/>
                <w:bCs w:val="0"/>
              </w:rPr>
            </w:pPr>
            <w:r w:rsidRPr="00DD320B">
              <w:rPr>
                <w:w w:val="105"/>
              </w:rPr>
              <w:t>This alternative satisfies the cleanup goals</w:t>
            </w:r>
            <w:r w:rsidR="00B152B7">
              <w:rPr>
                <w:w w:val="105"/>
              </w:rPr>
              <w:t>,</w:t>
            </w:r>
            <w:r w:rsidRPr="00DD320B">
              <w:rPr>
                <w:w w:val="105"/>
              </w:rPr>
              <w:t xml:space="preserve"> and allow</w:t>
            </w:r>
            <w:r w:rsidR="00B152B7">
              <w:rPr>
                <w:w w:val="105"/>
              </w:rPr>
              <w:t>s for redevelopment of the site</w:t>
            </w:r>
            <w:r w:rsidR="003C116D">
              <w:rPr>
                <w:w w:val="105"/>
              </w:rPr>
              <w:t>.</w:t>
            </w:r>
            <w:r w:rsidRPr="00DD320B">
              <w:rPr>
                <w:w w:val="105"/>
              </w:rPr>
              <w:t xml:space="preserve"> </w:t>
            </w:r>
          </w:p>
          <w:p w14:paraId="18355066" w14:textId="0F6AE6F5" w:rsidR="0018381C" w:rsidRPr="00DD320B" w:rsidRDefault="0018381C">
            <w:pPr>
              <w:pStyle w:val="TableParagraph"/>
              <w:spacing w:line="212" w:lineRule="exact"/>
              <w:ind w:left="5"/>
            </w:pPr>
          </w:p>
        </w:tc>
      </w:tr>
      <w:tr w:rsidR="0018381C" w:rsidRPr="00DD320B" w14:paraId="0F79EBA1" w14:textId="77777777" w:rsidTr="00DD320B">
        <w:trPr>
          <w:cnfStyle w:val="010000000000" w:firstRow="0" w:lastRow="1" w:firstColumn="0" w:lastColumn="0" w:oddVBand="0" w:evenVBand="0" w:oddHBand="0" w:evenHBand="0" w:firstRowFirstColumn="0" w:firstRowLastColumn="0" w:lastRowFirstColumn="0" w:lastRowLastColumn="0"/>
          <w:trHeight w:val="2026"/>
        </w:trPr>
        <w:tc>
          <w:tcPr>
            <w:cnfStyle w:val="001000000001" w:firstRow="0" w:lastRow="0" w:firstColumn="1" w:lastColumn="0" w:oddVBand="0" w:evenVBand="0" w:oddHBand="0" w:evenHBand="0" w:firstRowFirstColumn="0" w:firstRowLastColumn="0" w:lastRowFirstColumn="1" w:lastRowLastColumn="0"/>
            <w:tcW w:w="1757" w:type="dxa"/>
          </w:tcPr>
          <w:p w14:paraId="1628F958" w14:textId="4A4A2BFA" w:rsidR="0018381C" w:rsidRPr="00DD320B" w:rsidRDefault="0018381C" w:rsidP="004370A2">
            <w:pPr>
              <w:pStyle w:val="TableParagraph"/>
              <w:spacing w:before="139" w:line="252" w:lineRule="auto"/>
              <w:ind w:right="1"/>
            </w:pPr>
            <w:r w:rsidRPr="00DD320B">
              <w:lastRenderedPageBreak/>
              <w:t>Alternative #3</w:t>
            </w:r>
            <w:r w:rsidR="004370A2" w:rsidRPr="00DD320B">
              <w:t>: Continue to monitor site with possible future action or no action</w:t>
            </w:r>
          </w:p>
        </w:tc>
        <w:tc>
          <w:tcPr>
            <w:cnfStyle w:val="000010000000" w:firstRow="0" w:lastRow="0" w:firstColumn="0" w:lastColumn="0" w:oddVBand="1" w:evenVBand="0" w:oddHBand="0" w:evenHBand="0" w:firstRowFirstColumn="0" w:firstRowLastColumn="0" w:lastRowFirstColumn="0" w:lastRowLastColumn="0"/>
            <w:tcW w:w="1478" w:type="dxa"/>
          </w:tcPr>
          <w:p w14:paraId="6D8FA0A8" w14:textId="083EB130" w:rsidR="0018381C" w:rsidRPr="00DD320B" w:rsidRDefault="004370A2" w:rsidP="004370A2">
            <w:pPr>
              <w:pStyle w:val="TableParagraph"/>
              <w:ind w:left="105" w:right="79"/>
              <w:jc w:val="center"/>
              <w:rPr>
                <w:b w:val="0"/>
                <w:bCs w:val="0"/>
                <w:w w:val="105"/>
              </w:rPr>
            </w:pPr>
            <w:r w:rsidRPr="00DD320B">
              <w:rPr>
                <w:b w:val="0"/>
                <w:bCs w:val="0"/>
                <w:w w:val="105"/>
              </w:rPr>
              <w:t>Compliant</w:t>
            </w:r>
          </w:p>
        </w:tc>
        <w:tc>
          <w:tcPr>
            <w:tcW w:w="1170" w:type="dxa"/>
          </w:tcPr>
          <w:p w14:paraId="57A08F0C" w14:textId="7C6B852C" w:rsidR="0018381C" w:rsidRPr="00DD320B" w:rsidRDefault="004370A2" w:rsidP="004370A2">
            <w:pPr>
              <w:pStyle w:val="TableParagraph"/>
              <w:ind w:left="105" w:right="16"/>
              <w:jc w:val="center"/>
              <w:cnfStyle w:val="010000000000" w:firstRow="0" w:lastRow="1" w:firstColumn="0" w:lastColumn="0" w:oddVBand="0" w:evenVBand="0" w:oddHBand="0" w:evenHBand="0" w:firstRowFirstColumn="0" w:firstRowLastColumn="0" w:lastRowFirstColumn="0" w:lastRowLastColumn="0"/>
              <w:rPr>
                <w:b w:val="0"/>
                <w:bCs w:val="0"/>
                <w:w w:val="105"/>
              </w:rPr>
            </w:pPr>
            <w:r w:rsidRPr="00DD320B">
              <w:rPr>
                <w:b w:val="0"/>
                <w:bCs w:val="0"/>
                <w:w w:val="105"/>
              </w:rPr>
              <w:t>Not effective</w:t>
            </w:r>
          </w:p>
        </w:tc>
        <w:tc>
          <w:tcPr>
            <w:cnfStyle w:val="000010000000" w:firstRow="0" w:lastRow="0" w:firstColumn="0" w:lastColumn="0" w:oddVBand="1" w:evenVBand="0" w:oddHBand="0" w:evenHBand="0" w:firstRowFirstColumn="0" w:firstRowLastColumn="0" w:lastRowFirstColumn="0" w:lastRowLastColumn="0"/>
            <w:tcW w:w="1929" w:type="dxa"/>
          </w:tcPr>
          <w:p w14:paraId="6837DF5A" w14:textId="6F1E2048" w:rsidR="0018381C" w:rsidRPr="00DD320B" w:rsidRDefault="004370A2" w:rsidP="004370A2">
            <w:pPr>
              <w:pStyle w:val="TableParagraph"/>
              <w:ind w:left="105" w:right="16"/>
              <w:jc w:val="center"/>
              <w:rPr>
                <w:b w:val="0"/>
                <w:bCs w:val="0"/>
                <w:w w:val="105"/>
              </w:rPr>
            </w:pPr>
            <w:r w:rsidRPr="00DD320B">
              <w:rPr>
                <w:b w:val="0"/>
                <w:bCs w:val="0"/>
                <w:w w:val="105"/>
              </w:rPr>
              <w:t>Implementable</w:t>
            </w:r>
          </w:p>
        </w:tc>
        <w:tc>
          <w:tcPr>
            <w:tcW w:w="1258" w:type="dxa"/>
            <w:tcBorders>
              <w:right w:val="single" w:sz="4" w:space="0" w:color="auto"/>
            </w:tcBorders>
          </w:tcPr>
          <w:p w14:paraId="25772B77" w14:textId="760B150C" w:rsidR="0018381C" w:rsidRPr="00DD320B" w:rsidRDefault="001F5953" w:rsidP="004370A2">
            <w:pPr>
              <w:pStyle w:val="TableParagraph"/>
              <w:ind w:left="105" w:right="16"/>
              <w:jc w:val="center"/>
              <w:cnfStyle w:val="010000000000" w:firstRow="0" w:lastRow="1" w:firstColumn="0" w:lastColumn="0" w:oddVBand="0" w:evenVBand="0" w:oddHBand="0" w:evenHBand="0" w:firstRowFirstColumn="0" w:firstRowLastColumn="0" w:lastRowFirstColumn="0" w:lastRowLastColumn="0"/>
              <w:rPr>
                <w:b w:val="0"/>
                <w:bCs w:val="0"/>
                <w:w w:val="105"/>
              </w:rPr>
            </w:pPr>
            <w:r>
              <w:rPr>
                <w:b w:val="0"/>
                <w:bCs w:val="0"/>
                <w:w w:val="105"/>
              </w:rPr>
              <w:t>Low</w:t>
            </w:r>
            <w:r w:rsidR="004370A2" w:rsidRPr="00DD320B">
              <w:rPr>
                <w:b w:val="0"/>
                <w:bCs w:val="0"/>
                <w:w w:val="105"/>
              </w:rPr>
              <w:t xml:space="preserve"> (2nd)</w:t>
            </w:r>
          </w:p>
        </w:tc>
        <w:tc>
          <w:tcPr>
            <w:cnfStyle w:val="000100000010" w:firstRow="0" w:lastRow="0" w:firstColumn="0" w:lastColumn="1" w:oddVBand="0" w:evenVBand="0" w:oddHBand="0" w:evenHBand="0" w:firstRowFirstColumn="0" w:firstRowLastColumn="0" w:lastRowFirstColumn="0" w:lastRowLastColumn="1"/>
            <w:tcW w:w="2403" w:type="dxa"/>
            <w:tcBorders>
              <w:left w:val="single" w:sz="4" w:space="0" w:color="auto"/>
            </w:tcBorders>
          </w:tcPr>
          <w:p w14:paraId="3F7F3DFD" w14:textId="02E0F5F8" w:rsidR="0018381C" w:rsidRPr="00DD320B" w:rsidRDefault="009A2E18" w:rsidP="004370A2">
            <w:pPr>
              <w:pStyle w:val="TableParagraph"/>
              <w:spacing w:line="204" w:lineRule="exact"/>
              <w:ind w:left="105" w:right="16"/>
              <w:rPr>
                <w:w w:val="105"/>
              </w:rPr>
            </w:pPr>
            <w:r w:rsidRPr="00DD320B">
              <w:rPr>
                <w:w w:val="105"/>
              </w:rPr>
              <w:t xml:space="preserve">This alternative does not satisfy the cleanup goals or allow for redevelopment of the site in a timely manner. </w:t>
            </w:r>
          </w:p>
        </w:tc>
      </w:tr>
    </w:tbl>
    <w:p w14:paraId="6D78FB43" w14:textId="77777777" w:rsidR="003A6C22" w:rsidRPr="00DD320B" w:rsidRDefault="003A6C22">
      <w:pPr>
        <w:pStyle w:val="BodyText"/>
      </w:pPr>
    </w:p>
    <w:p w14:paraId="554C284F" w14:textId="0E16ADC6" w:rsidR="003A6C22" w:rsidRPr="00DD320B" w:rsidRDefault="00557A59" w:rsidP="00557A59">
      <w:pPr>
        <w:pStyle w:val="ListParagraph"/>
        <w:numPr>
          <w:ilvl w:val="1"/>
          <w:numId w:val="10"/>
        </w:numPr>
        <w:tabs>
          <w:tab w:val="left" w:pos="720"/>
        </w:tabs>
        <w:ind w:left="457" w:hanging="7"/>
        <w:rPr>
          <w:b/>
          <w:sz w:val="24"/>
          <w:szCs w:val="24"/>
        </w:rPr>
      </w:pPr>
      <w:r>
        <w:rPr>
          <w:b/>
          <w:w w:val="105"/>
          <w:sz w:val="24"/>
          <w:szCs w:val="24"/>
        </w:rPr>
        <w:t xml:space="preserve">    </w:t>
      </w:r>
      <w:r w:rsidR="000C59C1" w:rsidRPr="00DD320B">
        <w:rPr>
          <w:b/>
          <w:w w:val="105"/>
          <w:sz w:val="24"/>
          <w:szCs w:val="24"/>
        </w:rPr>
        <w:t>Recommended Cleanup</w:t>
      </w:r>
      <w:r w:rsidR="000C59C1" w:rsidRPr="00DD320B">
        <w:rPr>
          <w:b/>
          <w:spacing w:val="-5"/>
          <w:w w:val="105"/>
          <w:sz w:val="24"/>
          <w:szCs w:val="24"/>
        </w:rPr>
        <w:t xml:space="preserve"> </w:t>
      </w:r>
      <w:r w:rsidR="000C59C1" w:rsidRPr="00DD320B">
        <w:rPr>
          <w:b/>
          <w:w w:val="105"/>
          <w:sz w:val="24"/>
          <w:szCs w:val="24"/>
        </w:rPr>
        <w:t>Alternative</w:t>
      </w:r>
    </w:p>
    <w:p w14:paraId="67871E17" w14:textId="77777777" w:rsidR="003401DB" w:rsidRDefault="003401DB" w:rsidP="00557A59">
      <w:pPr>
        <w:pStyle w:val="BodyText"/>
        <w:tabs>
          <w:tab w:val="left" w:pos="720"/>
        </w:tabs>
        <w:ind w:left="200" w:right="764" w:hanging="7"/>
      </w:pPr>
    </w:p>
    <w:p w14:paraId="55DC1679" w14:textId="15F89B4D" w:rsidR="005170FA" w:rsidRDefault="000C59C1" w:rsidP="003401DB">
      <w:pPr>
        <w:pStyle w:val="BodyText"/>
        <w:tabs>
          <w:tab w:val="left" w:pos="720"/>
        </w:tabs>
        <w:ind w:left="720" w:right="764" w:hanging="7"/>
      </w:pPr>
      <w:r w:rsidRPr="00DD320B">
        <w:t>Of the three cleanup alternatives evaluated</w:t>
      </w:r>
      <w:r w:rsidRPr="00DD320B">
        <w:rPr>
          <w:spacing w:val="-20"/>
        </w:rPr>
        <w:t xml:space="preserve"> </w:t>
      </w:r>
      <w:r w:rsidRPr="00DD320B">
        <w:t>for</w:t>
      </w:r>
      <w:r w:rsidRPr="00DD320B">
        <w:rPr>
          <w:spacing w:val="-2"/>
        </w:rPr>
        <w:t xml:space="preserve"> </w:t>
      </w:r>
      <w:r w:rsidRPr="00DD320B">
        <w:t>selection</w:t>
      </w:r>
      <w:r w:rsidR="005170FA">
        <w:t xml:space="preserve"> for t</w:t>
      </w:r>
      <w:r w:rsidR="005170FA" w:rsidRPr="00DD320B">
        <w:t xml:space="preserve">he </w:t>
      </w:r>
      <w:r w:rsidR="005170FA">
        <w:t>propert</w:t>
      </w:r>
      <w:r w:rsidR="001F5953">
        <w:t xml:space="preserve">y located at </w:t>
      </w:r>
      <w:r w:rsidR="00596087">
        <w:t>12142</w:t>
      </w:r>
      <w:r w:rsidR="001F5953">
        <w:t xml:space="preserve"> W. Lakeshore Drive </w:t>
      </w:r>
      <w:r w:rsidR="005170FA">
        <w:t>in Brimley, MI 49715</w:t>
      </w:r>
      <w:r w:rsidR="00783E77" w:rsidRPr="00DD320B">
        <w:t>,</w:t>
      </w:r>
      <w:r w:rsidR="008E072F" w:rsidRPr="00DD320B">
        <w:rPr>
          <w:spacing w:val="12"/>
        </w:rPr>
        <w:t xml:space="preserve"> </w:t>
      </w:r>
      <w:r w:rsidRPr="00DD320B">
        <w:t>the preferred alternative recommended</w:t>
      </w:r>
      <w:r w:rsidRPr="00DD320B">
        <w:rPr>
          <w:spacing w:val="-4"/>
        </w:rPr>
        <w:t xml:space="preserve"> </w:t>
      </w:r>
      <w:r w:rsidRPr="00DD320B">
        <w:t>is</w:t>
      </w:r>
      <w:r w:rsidR="005170FA">
        <w:t>:</w:t>
      </w:r>
    </w:p>
    <w:p w14:paraId="673C3921" w14:textId="77777777" w:rsidR="005170FA" w:rsidRDefault="005170FA" w:rsidP="003401DB">
      <w:pPr>
        <w:pStyle w:val="BodyText"/>
        <w:tabs>
          <w:tab w:val="left" w:pos="720"/>
        </w:tabs>
        <w:ind w:left="720" w:right="764" w:hanging="7"/>
        <w:rPr>
          <w:w w:val="105"/>
        </w:rPr>
      </w:pPr>
    </w:p>
    <w:p w14:paraId="0C040085" w14:textId="1D53E5E6" w:rsidR="005170FA" w:rsidRDefault="000C59C1" w:rsidP="003401DB">
      <w:pPr>
        <w:pStyle w:val="BodyText"/>
        <w:tabs>
          <w:tab w:val="left" w:pos="720"/>
        </w:tabs>
        <w:ind w:left="720" w:right="764" w:hanging="7"/>
        <w:rPr>
          <w:u w:val="single"/>
        </w:rPr>
      </w:pPr>
      <w:r w:rsidRPr="00DD320B">
        <w:rPr>
          <w:w w:val="105"/>
        </w:rPr>
        <w:t xml:space="preserve">Alternative </w:t>
      </w:r>
      <w:r w:rsidRPr="005170FA">
        <w:rPr>
          <w:w w:val="105"/>
        </w:rPr>
        <w:t>2</w:t>
      </w:r>
      <w:r w:rsidR="005170FA">
        <w:rPr>
          <w:w w:val="105"/>
        </w:rPr>
        <w:t>:</w:t>
      </w:r>
      <w:r w:rsidR="005170FA" w:rsidRPr="005170FA">
        <w:t xml:space="preserve"> Removal of asbestos containing materials. </w:t>
      </w:r>
    </w:p>
    <w:p w14:paraId="33711F00" w14:textId="77777777" w:rsidR="005170FA" w:rsidRDefault="005170FA" w:rsidP="003401DB">
      <w:pPr>
        <w:pStyle w:val="BodyText"/>
        <w:tabs>
          <w:tab w:val="left" w:pos="720"/>
        </w:tabs>
        <w:ind w:left="720" w:right="764" w:hanging="7"/>
        <w:rPr>
          <w:u w:val="single"/>
        </w:rPr>
      </w:pPr>
    </w:p>
    <w:p w14:paraId="1C12D31B" w14:textId="53CC16D6" w:rsidR="003A6C22" w:rsidRDefault="000C59C1" w:rsidP="003401DB">
      <w:pPr>
        <w:pStyle w:val="BodyText"/>
        <w:tabs>
          <w:tab w:val="left" w:pos="720"/>
        </w:tabs>
        <w:ind w:left="720" w:right="764" w:hanging="7"/>
      </w:pPr>
      <w:r w:rsidRPr="00DD320B">
        <w:t>This alternative was selected based upon overall compliance with state and/or federal regulations, effectiveness in protecting human health and the environment in both the short-term and long-term, feasibility of implemen</w:t>
      </w:r>
      <w:r w:rsidR="0021392D">
        <w:t xml:space="preserve">tation, </w:t>
      </w:r>
      <w:r w:rsidR="00D07D74">
        <w:t xml:space="preserve">long-term </w:t>
      </w:r>
      <w:r w:rsidR="0021392D">
        <w:t>cost effectiveness and ability to redevelop the site into a future use that benefits the communit</w:t>
      </w:r>
      <w:r w:rsidR="005170FA">
        <w:t>y</w:t>
      </w:r>
      <w:r w:rsidR="0021392D">
        <w:t>.</w:t>
      </w:r>
    </w:p>
    <w:p w14:paraId="5794FB43" w14:textId="09782C49" w:rsidR="00D47027" w:rsidRDefault="00D47027" w:rsidP="003401DB">
      <w:pPr>
        <w:pStyle w:val="BodyText"/>
        <w:tabs>
          <w:tab w:val="left" w:pos="720"/>
        </w:tabs>
        <w:ind w:left="720" w:right="764" w:hanging="7"/>
      </w:pPr>
    </w:p>
    <w:p w14:paraId="6247920F" w14:textId="46DB52E8" w:rsidR="00D47027" w:rsidRDefault="00D47027" w:rsidP="003401DB">
      <w:pPr>
        <w:pStyle w:val="BodyText"/>
        <w:tabs>
          <w:tab w:val="left" w:pos="720"/>
        </w:tabs>
        <w:ind w:left="720" w:right="764" w:hanging="7"/>
      </w:pPr>
      <w:r>
        <w:t>Please see Attachment A for the Clean Up plan for addressing environmental contamination at this site.</w:t>
      </w:r>
    </w:p>
    <w:p w14:paraId="6708669F" w14:textId="4855C185" w:rsidR="00D47027" w:rsidRDefault="00D47027" w:rsidP="003401DB">
      <w:pPr>
        <w:pStyle w:val="BodyText"/>
        <w:tabs>
          <w:tab w:val="left" w:pos="720"/>
        </w:tabs>
        <w:ind w:left="720" w:right="764" w:hanging="7"/>
      </w:pPr>
    </w:p>
    <w:p w14:paraId="1CEDEA67" w14:textId="6E463826" w:rsidR="00D47027" w:rsidRDefault="00D47027" w:rsidP="003401DB">
      <w:pPr>
        <w:pStyle w:val="BodyText"/>
        <w:tabs>
          <w:tab w:val="left" w:pos="720"/>
        </w:tabs>
        <w:ind w:left="720" w:right="764" w:hanging="7"/>
      </w:pPr>
    </w:p>
    <w:p w14:paraId="16E4F5A1" w14:textId="68AFE3A6" w:rsidR="00D47027" w:rsidRDefault="00D47027" w:rsidP="003401DB">
      <w:pPr>
        <w:pStyle w:val="BodyText"/>
        <w:tabs>
          <w:tab w:val="left" w:pos="720"/>
        </w:tabs>
        <w:ind w:left="720" w:right="764" w:hanging="7"/>
      </w:pPr>
    </w:p>
    <w:p w14:paraId="3EBD400E" w14:textId="7D4F3060" w:rsidR="00D47027" w:rsidRDefault="00D47027" w:rsidP="003401DB">
      <w:pPr>
        <w:pStyle w:val="BodyText"/>
        <w:tabs>
          <w:tab w:val="left" w:pos="720"/>
        </w:tabs>
        <w:ind w:left="720" w:right="764" w:hanging="7"/>
      </w:pPr>
    </w:p>
    <w:p w14:paraId="61FFC42A" w14:textId="2C1571AD" w:rsidR="00D47027" w:rsidRDefault="00D47027" w:rsidP="003401DB">
      <w:pPr>
        <w:pStyle w:val="BodyText"/>
        <w:tabs>
          <w:tab w:val="left" w:pos="720"/>
        </w:tabs>
        <w:ind w:left="720" w:right="764" w:hanging="7"/>
      </w:pPr>
    </w:p>
    <w:p w14:paraId="4DB6BB56" w14:textId="763DA2A3" w:rsidR="00D47027" w:rsidRDefault="00D47027" w:rsidP="003401DB">
      <w:pPr>
        <w:pStyle w:val="BodyText"/>
        <w:tabs>
          <w:tab w:val="left" w:pos="720"/>
        </w:tabs>
        <w:ind w:left="720" w:right="764" w:hanging="7"/>
      </w:pPr>
    </w:p>
    <w:p w14:paraId="35954399" w14:textId="3A4F0C24" w:rsidR="00D47027" w:rsidRDefault="00D47027" w:rsidP="003401DB">
      <w:pPr>
        <w:pStyle w:val="BodyText"/>
        <w:tabs>
          <w:tab w:val="left" w:pos="720"/>
        </w:tabs>
        <w:ind w:left="720" w:right="764" w:hanging="7"/>
      </w:pPr>
    </w:p>
    <w:p w14:paraId="05918677" w14:textId="3AE03E59" w:rsidR="00D47027" w:rsidRDefault="00D47027" w:rsidP="003401DB">
      <w:pPr>
        <w:pStyle w:val="BodyText"/>
        <w:tabs>
          <w:tab w:val="left" w:pos="720"/>
        </w:tabs>
        <w:ind w:left="720" w:right="764" w:hanging="7"/>
      </w:pPr>
    </w:p>
    <w:p w14:paraId="47C4C23C" w14:textId="625C52D5" w:rsidR="00D47027" w:rsidRDefault="00D47027" w:rsidP="003401DB">
      <w:pPr>
        <w:pStyle w:val="BodyText"/>
        <w:tabs>
          <w:tab w:val="left" w:pos="720"/>
        </w:tabs>
        <w:ind w:left="720" w:right="764" w:hanging="7"/>
      </w:pPr>
    </w:p>
    <w:p w14:paraId="0AE2A9D2" w14:textId="34999B1B" w:rsidR="00D47027" w:rsidRDefault="00D47027" w:rsidP="003401DB">
      <w:pPr>
        <w:pStyle w:val="BodyText"/>
        <w:tabs>
          <w:tab w:val="left" w:pos="720"/>
        </w:tabs>
        <w:ind w:left="720" w:right="764" w:hanging="7"/>
      </w:pPr>
    </w:p>
    <w:p w14:paraId="03E02F08" w14:textId="4A78FFAD" w:rsidR="00D47027" w:rsidRDefault="00D47027" w:rsidP="003401DB">
      <w:pPr>
        <w:pStyle w:val="BodyText"/>
        <w:tabs>
          <w:tab w:val="left" w:pos="720"/>
        </w:tabs>
        <w:ind w:left="720" w:right="764" w:hanging="7"/>
      </w:pPr>
    </w:p>
    <w:p w14:paraId="1EF56B6A" w14:textId="482673A2" w:rsidR="00D47027" w:rsidRDefault="00D47027" w:rsidP="003401DB">
      <w:pPr>
        <w:pStyle w:val="BodyText"/>
        <w:tabs>
          <w:tab w:val="left" w:pos="720"/>
        </w:tabs>
        <w:ind w:left="720" w:right="764" w:hanging="7"/>
      </w:pPr>
    </w:p>
    <w:p w14:paraId="062EFB8D" w14:textId="537500B3" w:rsidR="00D47027" w:rsidRDefault="00D47027" w:rsidP="003401DB">
      <w:pPr>
        <w:pStyle w:val="BodyText"/>
        <w:tabs>
          <w:tab w:val="left" w:pos="720"/>
        </w:tabs>
        <w:ind w:left="720" w:right="764" w:hanging="7"/>
      </w:pPr>
    </w:p>
    <w:p w14:paraId="4AA8C0DF" w14:textId="46FC0FCA" w:rsidR="00D47027" w:rsidRDefault="00D47027" w:rsidP="003401DB">
      <w:pPr>
        <w:pStyle w:val="BodyText"/>
        <w:tabs>
          <w:tab w:val="left" w:pos="720"/>
        </w:tabs>
        <w:ind w:left="720" w:right="764" w:hanging="7"/>
      </w:pPr>
    </w:p>
    <w:p w14:paraId="4EF69DFC" w14:textId="6617B213" w:rsidR="00D47027" w:rsidRDefault="00D47027" w:rsidP="003401DB">
      <w:pPr>
        <w:pStyle w:val="BodyText"/>
        <w:tabs>
          <w:tab w:val="left" w:pos="720"/>
        </w:tabs>
        <w:ind w:left="720" w:right="764" w:hanging="7"/>
      </w:pPr>
    </w:p>
    <w:p w14:paraId="36176176" w14:textId="3A02CE8C" w:rsidR="00D47027" w:rsidRDefault="00D47027" w:rsidP="003401DB">
      <w:pPr>
        <w:pStyle w:val="BodyText"/>
        <w:tabs>
          <w:tab w:val="left" w:pos="720"/>
        </w:tabs>
        <w:ind w:left="720" w:right="764" w:hanging="7"/>
      </w:pPr>
    </w:p>
    <w:p w14:paraId="18BAB32B" w14:textId="4D783816" w:rsidR="00D47027" w:rsidRDefault="00D47027" w:rsidP="003401DB">
      <w:pPr>
        <w:pStyle w:val="BodyText"/>
        <w:tabs>
          <w:tab w:val="left" w:pos="720"/>
        </w:tabs>
        <w:ind w:left="720" w:right="764" w:hanging="7"/>
      </w:pPr>
    </w:p>
    <w:p w14:paraId="180C7811" w14:textId="3166D003" w:rsidR="00D47027" w:rsidRDefault="00D47027" w:rsidP="003401DB">
      <w:pPr>
        <w:pStyle w:val="BodyText"/>
        <w:tabs>
          <w:tab w:val="left" w:pos="720"/>
        </w:tabs>
        <w:ind w:left="720" w:right="764" w:hanging="7"/>
      </w:pPr>
    </w:p>
    <w:p w14:paraId="5046C088" w14:textId="4554F926" w:rsidR="00D47027" w:rsidRDefault="00D47027" w:rsidP="003401DB">
      <w:pPr>
        <w:pStyle w:val="BodyText"/>
        <w:tabs>
          <w:tab w:val="left" w:pos="720"/>
        </w:tabs>
        <w:ind w:left="720" w:right="764" w:hanging="7"/>
      </w:pPr>
    </w:p>
    <w:p w14:paraId="67E6F52D" w14:textId="2258BF67" w:rsidR="00D47027" w:rsidRDefault="00D47027" w:rsidP="003401DB">
      <w:pPr>
        <w:pStyle w:val="BodyText"/>
        <w:tabs>
          <w:tab w:val="left" w:pos="720"/>
        </w:tabs>
        <w:ind w:left="720" w:right="764" w:hanging="7"/>
      </w:pPr>
    </w:p>
    <w:p w14:paraId="41B39627" w14:textId="219437CD" w:rsidR="00D47027" w:rsidRDefault="00D47027" w:rsidP="003401DB">
      <w:pPr>
        <w:pStyle w:val="BodyText"/>
        <w:tabs>
          <w:tab w:val="left" w:pos="720"/>
        </w:tabs>
        <w:ind w:left="720" w:right="764" w:hanging="7"/>
      </w:pPr>
    </w:p>
    <w:p w14:paraId="4E2D80F3" w14:textId="42B8BD13" w:rsidR="00D47027" w:rsidRDefault="00D47027" w:rsidP="003401DB">
      <w:pPr>
        <w:pStyle w:val="BodyText"/>
        <w:tabs>
          <w:tab w:val="left" w:pos="720"/>
        </w:tabs>
        <w:ind w:left="720" w:right="764" w:hanging="7"/>
      </w:pPr>
    </w:p>
    <w:p w14:paraId="443A50BA" w14:textId="0C37CCB6" w:rsidR="00D47027" w:rsidRDefault="00D47027" w:rsidP="003401DB">
      <w:pPr>
        <w:pStyle w:val="BodyText"/>
        <w:tabs>
          <w:tab w:val="left" w:pos="720"/>
        </w:tabs>
        <w:ind w:left="720" w:right="764" w:hanging="7"/>
      </w:pPr>
    </w:p>
    <w:p w14:paraId="53B50D20" w14:textId="63C56881" w:rsidR="00D47027" w:rsidRDefault="00D47027" w:rsidP="003401DB">
      <w:pPr>
        <w:pStyle w:val="BodyText"/>
        <w:tabs>
          <w:tab w:val="left" w:pos="720"/>
        </w:tabs>
        <w:ind w:left="720" w:right="764" w:hanging="7"/>
      </w:pPr>
    </w:p>
    <w:p w14:paraId="2746FB93" w14:textId="692E00A7" w:rsidR="00D47027" w:rsidRDefault="00D47027" w:rsidP="003401DB">
      <w:pPr>
        <w:pStyle w:val="BodyText"/>
        <w:tabs>
          <w:tab w:val="left" w:pos="720"/>
        </w:tabs>
        <w:ind w:left="720" w:right="764" w:hanging="7"/>
      </w:pPr>
    </w:p>
    <w:p w14:paraId="24DC0719" w14:textId="28090A4C" w:rsidR="00D47027" w:rsidRDefault="00D47027" w:rsidP="003401DB">
      <w:pPr>
        <w:pStyle w:val="BodyText"/>
        <w:tabs>
          <w:tab w:val="left" w:pos="720"/>
        </w:tabs>
        <w:ind w:left="720" w:right="764" w:hanging="7"/>
      </w:pPr>
    </w:p>
    <w:p w14:paraId="7DDCD2A2" w14:textId="1B898691" w:rsidR="00D47027" w:rsidRDefault="00D47027" w:rsidP="003401DB">
      <w:pPr>
        <w:pStyle w:val="BodyText"/>
        <w:tabs>
          <w:tab w:val="left" w:pos="720"/>
        </w:tabs>
        <w:ind w:left="720" w:right="764" w:hanging="7"/>
      </w:pPr>
    </w:p>
    <w:p w14:paraId="05FC29F1" w14:textId="35E1BE0B" w:rsidR="00D47027" w:rsidRDefault="00D47027" w:rsidP="003401DB">
      <w:pPr>
        <w:pStyle w:val="BodyText"/>
        <w:tabs>
          <w:tab w:val="left" w:pos="720"/>
        </w:tabs>
        <w:ind w:left="720" w:right="764" w:hanging="7"/>
      </w:pPr>
    </w:p>
    <w:p w14:paraId="30448E61" w14:textId="5116E5AC" w:rsidR="00D47027" w:rsidRDefault="00D47027" w:rsidP="003401DB">
      <w:pPr>
        <w:pStyle w:val="BodyText"/>
        <w:tabs>
          <w:tab w:val="left" w:pos="720"/>
        </w:tabs>
        <w:ind w:left="720" w:right="764" w:hanging="7"/>
      </w:pPr>
    </w:p>
    <w:p w14:paraId="0A0E9D59" w14:textId="77777777" w:rsidR="00D47027" w:rsidRDefault="00D47027" w:rsidP="00D47027">
      <w:pPr>
        <w:pStyle w:val="BodyText"/>
        <w:tabs>
          <w:tab w:val="left" w:pos="720"/>
        </w:tabs>
        <w:ind w:left="720" w:right="764" w:hanging="7"/>
        <w:jc w:val="center"/>
        <w:rPr>
          <w:b/>
          <w:bCs/>
          <w:sz w:val="96"/>
          <w:szCs w:val="96"/>
        </w:rPr>
      </w:pPr>
    </w:p>
    <w:p w14:paraId="25A0E69F" w14:textId="77777777" w:rsidR="00D47027" w:rsidRDefault="00D47027" w:rsidP="00D47027">
      <w:pPr>
        <w:pStyle w:val="BodyText"/>
        <w:tabs>
          <w:tab w:val="left" w:pos="720"/>
        </w:tabs>
        <w:ind w:left="720" w:right="764" w:hanging="7"/>
        <w:jc w:val="center"/>
        <w:rPr>
          <w:b/>
          <w:bCs/>
          <w:sz w:val="96"/>
          <w:szCs w:val="96"/>
        </w:rPr>
      </w:pPr>
    </w:p>
    <w:p w14:paraId="7675C76E" w14:textId="752443B8" w:rsidR="00D47027" w:rsidRDefault="00D47027" w:rsidP="00D47027">
      <w:pPr>
        <w:pStyle w:val="BodyText"/>
        <w:tabs>
          <w:tab w:val="left" w:pos="720"/>
        </w:tabs>
        <w:ind w:left="720" w:right="764" w:hanging="7"/>
        <w:jc w:val="center"/>
        <w:rPr>
          <w:b/>
          <w:bCs/>
          <w:sz w:val="96"/>
          <w:szCs w:val="96"/>
        </w:rPr>
      </w:pPr>
      <w:r w:rsidRPr="00D47027">
        <w:rPr>
          <w:b/>
          <w:bCs/>
          <w:sz w:val="96"/>
          <w:szCs w:val="96"/>
        </w:rPr>
        <w:t>Attachment A</w:t>
      </w:r>
    </w:p>
    <w:p w14:paraId="45E01767" w14:textId="77777777" w:rsidR="003D04BA" w:rsidRDefault="003D04BA" w:rsidP="00D47027">
      <w:pPr>
        <w:pStyle w:val="BodyText"/>
        <w:tabs>
          <w:tab w:val="left" w:pos="720"/>
        </w:tabs>
        <w:ind w:left="720" w:right="764" w:hanging="7"/>
        <w:jc w:val="center"/>
        <w:rPr>
          <w:b/>
          <w:bCs/>
          <w:sz w:val="72"/>
          <w:szCs w:val="72"/>
        </w:rPr>
      </w:pPr>
    </w:p>
    <w:p w14:paraId="0B46E3FB" w14:textId="1C8C1A77" w:rsidR="003D04BA" w:rsidRPr="003D04BA" w:rsidRDefault="003D04BA" w:rsidP="00D47027">
      <w:pPr>
        <w:pStyle w:val="BodyText"/>
        <w:tabs>
          <w:tab w:val="left" w:pos="720"/>
        </w:tabs>
        <w:ind w:left="720" w:right="764" w:hanging="7"/>
        <w:jc w:val="center"/>
        <w:rPr>
          <w:b/>
          <w:bCs/>
          <w:sz w:val="72"/>
          <w:szCs w:val="72"/>
        </w:rPr>
      </w:pPr>
      <w:r w:rsidRPr="003D04BA">
        <w:rPr>
          <w:b/>
          <w:bCs/>
          <w:sz w:val="72"/>
          <w:szCs w:val="72"/>
        </w:rPr>
        <w:t>Clean Up Plan</w:t>
      </w:r>
    </w:p>
    <w:p w14:paraId="7D4B545B" w14:textId="1AA0C1A0" w:rsidR="004370A2" w:rsidRDefault="004370A2" w:rsidP="008E072F">
      <w:pPr>
        <w:pStyle w:val="BodyText"/>
        <w:ind w:left="200" w:right="764"/>
      </w:pPr>
    </w:p>
    <w:p w14:paraId="2430E8A6" w14:textId="0359F3C3" w:rsidR="001F5953" w:rsidRDefault="001F5953" w:rsidP="008E072F">
      <w:pPr>
        <w:pStyle w:val="BodyText"/>
        <w:ind w:left="200" w:right="764"/>
      </w:pPr>
    </w:p>
    <w:p w14:paraId="2CE92FF2" w14:textId="08E121EC" w:rsidR="001F5953" w:rsidRDefault="001F5953" w:rsidP="008E072F">
      <w:pPr>
        <w:pStyle w:val="BodyText"/>
        <w:ind w:left="200" w:right="764"/>
      </w:pPr>
    </w:p>
    <w:p w14:paraId="3FDF0764" w14:textId="6A2B6B0E" w:rsidR="001F5953" w:rsidRDefault="001F5953" w:rsidP="008E072F">
      <w:pPr>
        <w:pStyle w:val="BodyText"/>
        <w:ind w:left="200" w:right="764"/>
      </w:pPr>
    </w:p>
    <w:p w14:paraId="1EB6EF39" w14:textId="6B043033" w:rsidR="001F5953" w:rsidRDefault="001F5953" w:rsidP="008E072F">
      <w:pPr>
        <w:pStyle w:val="BodyText"/>
        <w:ind w:left="200" w:right="764"/>
      </w:pPr>
    </w:p>
    <w:p w14:paraId="1ABA1435" w14:textId="6FA5FC82" w:rsidR="001F5953" w:rsidRDefault="001F5953" w:rsidP="008E072F">
      <w:pPr>
        <w:pStyle w:val="BodyText"/>
        <w:ind w:left="200" w:right="764"/>
      </w:pPr>
    </w:p>
    <w:p w14:paraId="4DD4FD77" w14:textId="7F0C89FB" w:rsidR="001F5953" w:rsidRDefault="001F5953" w:rsidP="008E072F">
      <w:pPr>
        <w:pStyle w:val="BodyText"/>
        <w:ind w:left="200" w:right="764"/>
      </w:pPr>
    </w:p>
    <w:p w14:paraId="1F165487" w14:textId="36B579B6" w:rsidR="001F5953" w:rsidRDefault="001F5953" w:rsidP="008E072F">
      <w:pPr>
        <w:pStyle w:val="BodyText"/>
        <w:ind w:left="200" w:right="764"/>
      </w:pPr>
    </w:p>
    <w:p w14:paraId="6B0B1D92" w14:textId="247A5DCE" w:rsidR="001F5953" w:rsidRDefault="001F5953" w:rsidP="008E072F">
      <w:pPr>
        <w:pStyle w:val="BodyText"/>
        <w:ind w:left="200" w:right="764"/>
      </w:pPr>
    </w:p>
    <w:p w14:paraId="056D73BE" w14:textId="52FDF393" w:rsidR="001F5953" w:rsidRDefault="001F5953" w:rsidP="008E072F">
      <w:pPr>
        <w:pStyle w:val="BodyText"/>
        <w:ind w:left="200" w:right="764"/>
      </w:pPr>
    </w:p>
    <w:p w14:paraId="7376270A" w14:textId="16C4A644" w:rsidR="001F5953" w:rsidRDefault="001F5953" w:rsidP="008E072F">
      <w:pPr>
        <w:pStyle w:val="BodyText"/>
        <w:ind w:left="200" w:right="764"/>
      </w:pPr>
    </w:p>
    <w:p w14:paraId="112B4D75" w14:textId="4547314F" w:rsidR="001F5953" w:rsidRDefault="001F5953" w:rsidP="008E072F">
      <w:pPr>
        <w:pStyle w:val="BodyText"/>
        <w:ind w:left="200" w:right="764"/>
      </w:pPr>
    </w:p>
    <w:p w14:paraId="573B7931" w14:textId="1FA5304F" w:rsidR="001F5953" w:rsidRDefault="001F5953" w:rsidP="008E072F">
      <w:pPr>
        <w:pStyle w:val="BodyText"/>
        <w:ind w:left="200" w:right="764"/>
      </w:pPr>
    </w:p>
    <w:p w14:paraId="1F3B0292" w14:textId="35DE5389" w:rsidR="001F5953" w:rsidRDefault="001F5953" w:rsidP="008E072F">
      <w:pPr>
        <w:pStyle w:val="BodyText"/>
        <w:ind w:left="200" w:right="764"/>
      </w:pPr>
    </w:p>
    <w:p w14:paraId="2D3786F6" w14:textId="46415D30" w:rsidR="001F5953" w:rsidRDefault="001F5953" w:rsidP="008E072F">
      <w:pPr>
        <w:pStyle w:val="BodyText"/>
        <w:ind w:left="200" w:right="764"/>
      </w:pPr>
    </w:p>
    <w:p w14:paraId="54A0E1C3" w14:textId="3B01E230" w:rsidR="001F5953" w:rsidRDefault="001F5953" w:rsidP="008E072F">
      <w:pPr>
        <w:pStyle w:val="BodyText"/>
        <w:ind w:left="200" w:right="764"/>
      </w:pPr>
    </w:p>
    <w:p w14:paraId="524F17F0" w14:textId="3F563D7C" w:rsidR="001F5953" w:rsidRDefault="001F5953" w:rsidP="008E072F">
      <w:pPr>
        <w:pStyle w:val="BodyText"/>
        <w:ind w:left="200" w:right="764"/>
      </w:pPr>
    </w:p>
    <w:p w14:paraId="6A819C14" w14:textId="094DA9E6" w:rsidR="001F5953" w:rsidRDefault="001F5953" w:rsidP="008E072F">
      <w:pPr>
        <w:pStyle w:val="BodyText"/>
        <w:ind w:left="200" w:right="764"/>
      </w:pPr>
    </w:p>
    <w:p w14:paraId="037B8EFC" w14:textId="36291664" w:rsidR="001F5953" w:rsidRDefault="001F5953" w:rsidP="008E072F">
      <w:pPr>
        <w:pStyle w:val="BodyText"/>
        <w:ind w:left="200" w:right="764"/>
      </w:pPr>
    </w:p>
    <w:p w14:paraId="614CC0AF" w14:textId="5888E8EB" w:rsidR="001F5953" w:rsidRDefault="001F5953" w:rsidP="008E072F">
      <w:pPr>
        <w:pStyle w:val="BodyText"/>
        <w:ind w:left="200" w:right="764"/>
      </w:pPr>
    </w:p>
    <w:p w14:paraId="175C5611" w14:textId="4C5E83B8" w:rsidR="001F5953" w:rsidRDefault="001F5953" w:rsidP="008E072F">
      <w:pPr>
        <w:pStyle w:val="BodyText"/>
        <w:ind w:left="200" w:right="764"/>
      </w:pPr>
    </w:p>
    <w:p w14:paraId="60F016DD" w14:textId="75AA0123" w:rsidR="001F5953" w:rsidRDefault="001F5953" w:rsidP="008E072F">
      <w:pPr>
        <w:pStyle w:val="BodyText"/>
        <w:ind w:left="200" w:right="764"/>
      </w:pPr>
    </w:p>
    <w:p w14:paraId="15FA884A" w14:textId="474B3A00" w:rsidR="001F5953" w:rsidRDefault="001F5953" w:rsidP="008E072F">
      <w:pPr>
        <w:pStyle w:val="BodyText"/>
        <w:ind w:left="200" w:right="764"/>
      </w:pPr>
    </w:p>
    <w:p w14:paraId="2BFCF7E7" w14:textId="22BF33F5" w:rsidR="001F5953" w:rsidRDefault="001F5953" w:rsidP="008E072F">
      <w:pPr>
        <w:pStyle w:val="BodyText"/>
        <w:ind w:left="200" w:right="764"/>
      </w:pPr>
    </w:p>
    <w:p w14:paraId="1C390C15" w14:textId="53913F72" w:rsidR="001F5953" w:rsidRDefault="001F5953" w:rsidP="008E072F">
      <w:pPr>
        <w:pStyle w:val="BodyText"/>
        <w:ind w:left="200" w:right="764"/>
      </w:pPr>
    </w:p>
    <w:p w14:paraId="2F0AF907" w14:textId="77777777" w:rsidR="00596087" w:rsidRDefault="00596087" w:rsidP="00596087">
      <w:pPr>
        <w:ind w:firstLine="720"/>
        <w:jc w:val="center"/>
        <w:rPr>
          <w:b/>
          <w:bCs/>
          <w:sz w:val="56"/>
          <w:szCs w:val="56"/>
        </w:rPr>
      </w:pPr>
    </w:p>
    <w:p w14:paraId="112CE2CD" w14:textId="7B3B5A7A" w:rsidR="00596087" w:rsidRPr="00530CBF" w:rsidRDefault="00596087" w:rsidP="00596087">
      <w:pPr>
        <w:ind w:firstLine="720"/>
        <w:jc w:val="center"/>
        <w:rPr>
          <w:b/>
          <w:bCs/>
          <w:sz w:val="56"/>
          <w:szCs w:val="56"/>
        </w:rPr>
      </w:pPr>
      <w:r w:rsidRPr="00530CBF">
        <w:rPr>
          <w:b/>
          <w:bCs/>
          <w:sz w:val="56"/>
          <w:szCs w:val="56"/>
        </w:rPr>
        <w:t>Clean Up Plan for</w:t>
      </w:r>
    </w:p>
    <w:p w14:paraId="02059A8F" w14:textId="77777777" w:rsidR="00596087" w:rsidRPr="00530CBF" w:rsidRDefault="00596087" w:rsidP="00596087">
      <w:pPr>
        <w:ind w:firstLine="720"/>
        <w:jc w:val="center"/>
        <w:rPr>
          <w:b/>
          <w:bCs/>
          <w:sz w:val="56"/>
          <w:szCs w:val="56"/>
        </w:rPr>
      </w:pPr>
      <w:r w:rsidRPr="00530CBF">
        <w:rPr>
          <w:b/>
          <w:bCs/>
          <w:sz w:val="56"/>
          <w:szCs w:val="56"/>
        </w:rPr>
        <w:t>Former Administration Building/</w:t>
      </w:r>
      <w:r>
        <w:rPr>
          <w:b/>
          <w:bCs/>
          <w:sz w:val="56"/>
          <w:szCs w:val="56"/>
        </w:rPr>
        <w:t xml:space="preserve"> </w:t>
      </w:r>
      <w:r w:rsidRPr="00530CBF">
        <w:rPr>
          <w:b/>
          <w:bCs/>
          <w:sz w:val="56"/>
          <w:szCs w:val="56"/>
        </w:rPr>
        <w:t>Kings Club</w:t>
      </w:r>
    </w:p>
    <w:p w14:paraId="2C070963" w14:textId="77777777" w:rsidR="00596087" w:rsidRDefault="00596087" w:rsidP="00596087">
      <w:pPr>
        <w:ind w:firstLine="720"/>
        <w:jc w:val="center"/>
        <w:rPr>
          <w:b/>
          <w:bCs/>
          <w:sz w:val="24"/>
          <w:szCs w:val="24"/>
        </w:rPr>
      </w:pPr>
    </w:p>
    <w:p w14:paraId="24FFDF9A" w14:textId="77777777" w:rsidR="00596087" w:rsidRPr="00530CBF" w:rsidRDefault="00596087" w:rsidP="00596087">
      <w:pPr>
        <w:ind w:firstLine="720"/>
        <w:jc w:val="center"/>
        <w:rPr>
          <w:b/>
          <w:bCs/>
          <w:sz w:val="24"/>
          <w:szCs w:val="24"/>
        </w:rPr>
      </w:pPr>
    </w:p>
    <w:p w14:paraId="0731F01D" w14:textId="77777777" w:rsidR="00596087" w:rsidRPr="00530CBF" w:rsidRDefault="00596087" w:rsidP="00596087">
      <w:pPr>
        <w:ind w:firstLine="720"/>
        <w:jc w:val="center"/>
        <w:rPr>
          <w:b/>
          <w:bCs/>
          <w:sz w:val="40"/>
          <w:szCs w:val="40"/>
        </w:rPr>
      </w:pPr>
    </w:p>
    <w:p w14:paraId="21D541DC" w14:textId="77777777" w:rsidR="00596087" w:rsidRPr="00530CBF" w:rsidRDefault="00596087" w:rsidP="00596087">
      <w:pPr>
        <w:ind w:firstLine="720"/>
        <w:jc w:val="center"/>
        <w:rPr>
          <w:b/>
          <w:bCs/>
          <w:sz w:val="40"/>
          <w:szCs w:val="40"/>
        </w:rPr>
      </w:pPr>
      <w:r w:rsidRPr="00530CBF">
        <w:rPr>
          <w:b/>
          <w:bCs/>
          <w:sz w:val="40"/>
          <w:szCs w:val="40"/>
        </w:rPr>
        <w:t>Bay Mills Indian Community</w:t>
      </w:r>
    </w:p>
    <w:p w14:paraId="0D4C46AD" w14:textId="77777777" w:rsidR="00596087" w:rsidRPr="00530CBF" w:rsidRDefault="00596087" w:rsidP="00596087">
      <w:pPr>
        <w:ind w:firstLine="720"/>
        <w:jc w:val="center"/>
        <w:rPr>
          <w:b/>
          <w:bCs/>
          <w:sz w:val="40"/>
          <w:szCs w:val="40"/>
        </w:rPr>
      </w:pPr>
      <w:r w:rsidRPr="00530CBF">
        <w:rPr>
          <w:b/>
          <w:bCs/>
          <w:sz w:val="40"/>
          <w:szCs w:val="40"/>
        </w:rPr>
        <w:t>Former Administration Building/Kings Club</w:t>
      </w:r>
    </w:p>
    <w:p w14:paraId="424025B4" w14:textId="77777777" w:rsidR="00596087" w:rsidRPr="00530CBF" w:rsidRDefault="00596087" w:rsidP="00596087">
      <w:pPr>
        <w:ind w:firstLine="720"/>
        <w:jc w:val="center"/>
        <w:rPr>
          <w:b/>
          <w:bCs/>
          <w:sz w:val="40"/>
          <w:szCs w:val="40"/>
        </w:rPr>
      </w:pPr>
      <w:r w:rsidRPr="00530CBF">
        <w:rPr>
          <w:b/>
          <w:bCs/>
          <w:sz w:val="40"/>
          <w:szCs w:val="40"/>
        </w:rPr>
        <w:t>1214</w:t>
      </w:r>
      <w:r>
        <w:rPr>
          <w:b/>
          <w:bCs/>
          <w:sz w:val="40"/>
          <w:szCs w:val="40"/>
        </w:rPr>
        <w:t>2</w:t>
      </w:r>
      <w:r w:rsidRPr="00530CBF">
        <w:rPr>
          <w:b/>
          <w:bCs/>
          <w:sz w:val="40"/>
          <w:szCs w:val="40"/>
        </w:rPr>
        <w:t xml:space="preserve"> W. Lakeshore Drive</w:t>
      </w:r>
    </w:p>
    <w:p w14:paraId="31F32F7A" w14:textId="77777777" w:rsidR="00596087" w:rsidRPr="00530CBF" w:rsidRDefault="00596087" w:rsidP="00596087">
      <w:pPr>
        <w:ind w:firstLine="720"/>
        <w:jc w:val="center"/>
        <w:rPr>
          <w:b/>
          <w:bCs/>
          <w:sz w:val="40"/>
          <w:szCs w:val="40"/>
        </w:rPr>
      </w:pPr>
      <w:r w:rsidRPr="00530CBF">
        <w:rPr>
          <w:b/>
          <w:bCs/>
          <w:sz w:val="40"/>
          <w:szCs w:val="40"/>
        </w:rPr>
        <w:t>Brimley, MI</w:t>
      </w:r>
    </w:p>
    <w:p w14:paraId="597120ED" w14:textId="77777777" w:rsidR="00596087" w:rsidRPr="00530CBF" w:rsidRDefault="00596087" w:rsidP="00596087">
      <w:pPr>
        <w:ind w:firstLine="720"/>
        <w:jc w:val="center"/>
        <w:rPr>
          <w:b/>
          <w:bCs/>
          <w:sz w:val="40"/>
          <w:szCs w:val="40"/>
        </w:rPr>
      </w:pPr>
    </w:p>
    <w:p w14:paraId="64091A7C" w14:textId="77777777" w:rsidR="00596087" w:rsidRPr="00530CBF" w:rsidRDefault="00596087" w:rsidP="00596087">
      <w:pPr>
        <w:ind w:firstLine="720"/>
        <w:jc w:val="center"/>
        <w:rPr>
          <w:b/>
          <w:bCs/>
          <w:sz w:val="40"/>
          <w:szCs w:val="40"/>
        </w:rPr>
      </w:pPr>
    </w:p>
    <w:p w14:paraId="4C49E096" w14:textId="535992C0" w:rsidR="00596087" w:rsidRPr="00530CBF" w:rsidRDefault="00596087" w:rsidP="00596087">
      <w:pPr>
        <w:ind w:firstLine="720"/>
        <w:jc w:val="center"/>
        <w:rPr>
          <w:b/>
          <w:bCs/>
          <w:sz w:val="40"/>
          <w:szCs w:val="40"/>
        </w:rPr>
      </w:pPr>
      <w:r>
        <w:rPr>
          <w:b/>
          <w:bCs/>
          <w:sz w:val="40"/>
          <w:szCs w:val="40"/>
        </w:rPr>
        <w:t>P</w:t>
      </w:r>
      <w:r w:rsidRPr="00530CBF">
        <w:rPr>
          <w:b/>
          <w:bCs/>
          <w:sz w:val="40"/>
          <w:szCs w:val="40"/>
        </w:rPr>
        <w:t>repared by</w:t>
      </w:r>
    </w:p>
    <w:p w14:paraId="4939B6A7" w14:textId="77777777" w:rsidR="00596087" w:rsidRPr="00530CBF" w:rsidRDefault="00596087" w:rsidP="00596087">
      <w:pPr>
        <w:ind w:firstLine="720"/>
        <w:jc w:val="center"/>
        <w:rPr>
          <w:b/>
          <w:bCs/>
          <w:sz w:val="40"/>
          <w:szCs w:val="40"/>
        </w:rPr>
      </w:pPr>
      <w:r w:rsidRPr="00530CBF">
        <w:rPr>
          <w:b/>
          <w:bCs/>
          <w:sz w:val="40"/>
          <w:szCs w:val="40"/>
        </w:rPr>
        <w:t>Jennifer Satchell, Environmental Coordinator</w:t>
      </w:r>
    </w:p>
    <w:p w14:paraId="46210E8B" w14:textId="77777777" w:rsidR="00596087" w:rsidRPr="00530CBF" w:rsidRDefault="00596087" w:rsidP="00596087">
      <w:pPr>
        <w:ind w:firstLine="720"/>
        <w:jc w:val="center"/>
        <w:rPr>
          <w:b/>
          <w:bCs/>
          <w:sz w:val="40"/>
          <w:szCs w:val="40"/>
        </w:rPr>
      </w:pPr>
      <w:r w:rsidRPr="00530CBF">
        <w:rPr>
          <w:b/>
          <w:bCs/>
          <w:sz w:val="40"/>
          <w:szCs w:val="40"/>
        </w:rPr>
        <w:t>Bay Mills Indian Community</w:t>
      </w:r>
    </w:p>
    <w:p w14:paraId="7D37B738" w14:textId="77777777" w:rsidR="00596087" w:rsidRPr="00530CBF" w:rsidRDefault="00596087" w:rsidP="00596087">
      <w:pPr>
        <w:ind w:firstLine="720"/>
        <w:jc w:val="center"/>
        <w:rPr>
          <w:b/>
          <w:bCs/>
          <w:sz w:val="40"/>
          <w:szCs w:val="40"/>
        </w:rPr>
      </w:pPr>
      <w:r>
        <w:rPr>
          <w:b/>
          <w:bCs/>
          <w:sz w:val="40"/>
          <w:szCs w:val="40"/>
        </w:rPr>
        <w:t>12142</w:t>
      </w:r>
      <w:r w:rsidRPr="00530CBF">
        <w:rPr>
          <w:b/>
          <w:bCs/>
          <w:sz w:val="40"/>
          <w:szCs w:val="40"/>
        </w:rPr>
        <w:t xml:space="preserve"> W. Lakeshore Drive</w:t>
      </w:r>
    </w:p>
    <w:p w14:paraId="5D7CDF8B" w14:textId="77777777" w:rsidR="00596087" w:rsidRPr="00530CBF" w:rsidRDefault="00596087" w:rsidP="00596087">
      <w:pPr>
        <w:ind w:firstLine="720"/>
        <w:jc w:val="center"/>
        <w:rPr>
          <w:b/>
          <w:bCs/>
          <w:sz w:val="40"/>
          <w:szCs w:val="40"/>
        </w:rPr>
      </w:pPr>
      <w:r w:rsidRPr="00530CBF">
        <w:rPr>
          <w:b/>
          <w:bCs/>
          <w:sz w:val="40"/>
          <w:szCs w:val="40"/>
        </w:rPr>
        <w:t>Brimley, MI</w:t>
      </w:r>
    </w:p>
    <w:p w14:paraId="1A98CF9C" w14:textId="2E5FAB9D" w:rsidR="00596087" w:rsidRPr="00530CBF" w:rsidRDefault="00596087" w:rsidP="00596087">
      <w:pPr>
        <w:ind w:firstLine="720"/>
        <w:jc w:val="center"/>
        <w:rPr>
          <w:b/>
          <w:bCs/>
          <w:sz w:val="40"/>
          <w:szCs w:val="40"/>
        </w:rPr>
      </w:pPr>
      <w:r w:rsidRPr="00530CBF">
        <w:rPr>
          <w:b/>
          <w:bCs/>
          <w:sz w:val="40"/>
          <w:szCs w:val="40"/>
        </w:rPr>
        <w:t>And</w:t>
      </w:r>
    </w:p>
    <w:p w14:paraId="73614DAA" w14:textId="77777777" w:rsidR="00596087" w:rsidRPr="00530CBF" w:rsidRDefault="00596087" w:rsidP="00596087">
      <w:pPr>
        <w:ind w:firstLine="720"/>
        <w:jc w:val="center"/>
        <w:rPr>
          <w:b/>
          <w:bCs/>
          <w:sz w:val="40"/>
          <w:szCs w:val="40"/>
        </w:rPr>
      </w:pPr>
      <w:r w:rsidRPr="00530CBF">
        <w:rPr>
          <w:b/>
          <w:bCs/>
          <w:sz w:val="40"/>
          <w:szCs w:val="40"/>
        </w:rPr>
        <w:t>Quality Environmental Services</w:t>
      </w:r>
    </w:p>
    <w:p w14:paraId="76ED6339" w14:textId="2747740A" w:rsidR="00596087" w:rsidRPr="00530CBF" w:rsidRDefault="00596087" w:rsidP="00596087">
      <w:pPr>
        <w:ind w:firstLine="720"/>
        <w:jc w:val="center"/>
        <w:rPr>
          <w:b/>
          <w:bCs/>
          <w:sz w:val="40"/>
          <w:szCs w:val="40"/>
        </w:rPr>
      </w:pPr>
      <w:r w:rsidRPr="00530CBF">
        <w:rPr>
          <w:b/>
          <w:bCs/>
          <w:sz w:val="40"/>
          <w:szCs w:val="40"/>
        </w:rPr>
        <w:t>2175 S Hockaday Rd.</w:t>
      </w:r>
    </w:p>
    <w:p w14:paraId="0C047447" w14:textId="77777777" w:rsidR="00596087" w:rsidRPr="00530CBF" w:rsidRDefault="00596087" w:rsidP="00596087">
      <w:pPr>
        <w:ind w:firstLine="720"/>
        <w:jc w:val="center"/>
        <w:rPr>
          <w:b/>
          <w:bCs/>
          <w:sz w:val="40"/>
          <w:szCs w:val="40"/>
        </w:rPr>
      </w:pPr>
      <w:r w:rsidRPr="00530CBF">
        <w:rPr>
          <w:b/>
          <w:bCs/>
          <w:sz w:val="40"/>
          <w:szCs w:val="40"/>
        </w:rPr>
        <w:t>Beaverton, MI 48612</w:t>
      </w:r>
    </w:p>
    <w:p w14:paraId="21ED70EE" w14:textId="77777777" w:rsidR="00596087" w:rsidRPr="00530CBF" w:rsidRDefault="00596087" w:rsidP="00596087">
      <w:pPr>
        <w:ind w:firstLine="720"/>
        <w:jc w:val="center"/>
        <w:rPr>
          <w:b/>
          <w:bCs/>
          <w:sz w:val="40"/>
          <w:szCs w:val="40"/>
        </w:rPr>
      </w:pPr>
    </w:p>
    <w:p w14:paraId="2D122996" w14:textId="77777777" w:rsidR="00596087" w:rsidRPr="00530CBF" w:rsidRDefault="00596087" w:rsidP="00596087">
      <w:pPr>
        <w:ind w:firstLine="720"/>
        <w:jc w:val="center"/>
        <w:rPr>
          <w:b/>
          <w:bCs/>
          <w:sz w:val="40"/>
          <w:szCs w:val="40"/>
        </w:rPr>
      </w:pPr>
    </w:p>
    <w:p w14:paraId="2CD23224" w14:textId="77777777" w:rsidR="00596087" w:rsidRPr="00530CBF" w:rsidRDefault="00596087" w:rsidP="00596087">
      <w:pPr>
        <w:ind w:firstLine="720"/>
        <w:jc w:val="center"/>
        <w:rPr>
          <w:b/>
          <w:bCs/>
          <w:sz w:val="40"/>
          <w:szCs w:val="40"/>
        </w:rPr>
      </w:pPr>
      <w:r w:rsidRPr="00530CBF">
        <w:rPr>
          <w:b/>
          <w:bCs/>
          <w:sz w:val="40"/>
          <w:szCs w:val="40"/>
        </w:rPr>
        <w:t>April 2, 2025</w:t>
      </w:r>
    </w:p>
    <w:p w14:paraId="16DA4FF8" w14:textId="77777777" w:rsidR="00596087" w:rsidRDefault="00596087" w:rsidP="00596087">
      <w:pPr>
        <w:ind w:firstLine="720"/>
        <w:rPr>
          <w:b/>
          <w:bCs/>
          <w:sz w:val="24"/>
          <w:szCs w:val="24"/>
        </w:rPr>
      </w:pPr>
    </w:p>
    <w:p w14:paraId="503A9C1C" w14:textId="77777777" w:rsidR="00596087" w:rsidRDefault="00596087" w:rsidP="00596087">
      <w:pPr>
        <w:ind w:firstLine="720"/>
        <w:rPr>
          <w:b/>
          <w:bCs/>
          <w:sz w:val="24"/>
          <w:szCs w:val="24"/>
        </w:rPr>
      </w:pPr>
    </w:p>
    <w:p w14:paraId="7383AECB" w14:textId="77777777" w:rsidR="00596087" w:rsidRDefault="00596087" w:rsidP="00596087">
      <w:pPr>
        <w:ind w:firstLine="720"/>
        <w:rPr>
          <w:b/>
          <w:bCs/>
          <w:sz w:val="24"/>
          <w:szCs w:val="24"/>
        </w:rPr>
      </w:pPr>
    </w:p>
    <w:p w14:paraId="24825DC1" w14:textId="77777777" w:rsidR="00596087" w:rsidRPr="0015118C" w:rsidRDefault="00596087" w:rsidP="00596087">
      <w:pPr>
        <w:pStyle w:val="BodyText"/>
      </w:pPr>
      <w:r>
        <w:lastRenderedPageBreak/>
        <w:t xml:space="preserve">Bay Mills Indian Community has contracted with Mackinac Environmental Technology Co-op, Inc (MET) and Quality Environmental Services (QES) to conduct asbestos abatement of the Kings </w:t>
      </w:r>
      <w:r w:rsidRPr="0015118C">
        <w:t xml:space="preserve">Club/Former Administration Building located at </w:t>
      </w:r>
      <w:r>
        <w:t>12142</w:t>
      </w:r>
      <w:r w:rsidRPr="0015118C">
        <w:t xml:space="preserve"> W. Lakeshore Drive in Brimley, MI 49715. Other </w:t>
      </w:r>
      <w:proofErr w:type="spellStart"/>
      <w:r w:rsidRPr="0015118C">
        <w:t>clean up</w:t>
      </w:r>
      <w:proofErr w:type="spellEnd"/>
      <w:r w:rsidRPr="0015118C">
        <w:t xml:space="preserve"> activities at this site, including demolition of buildings, are being addressed through other funding sources.</w:t>
      </w:r>
    </w:p>
    <w:p w14:paraId="38538297" w14:textId="77777777" w:rsidR="00596087" w:rsidRPr="0015118C" w:rsidRDefault="00596087" w:rsidP="00596087">
      <w:pPr>
        <w:pStyle w:val="BodyText"/>
      </w:pPr>
    </w:p>
    <w:p w14:paraId="76C5ADA6" w14:textId="77777777" w:rsidR="00596087" w:rsidRPr="0015118C" w:rsidRDefault="00596087" w:rsidP="00596087">
      <w:pPr>
        <w:tabs>
          <w:tab w:val="left" w:pos="1549"/>
        </w:tabs>
        <w:rPr>
          <w:bCs/>
          <w:i/>
          <w:iCs/>
          <w:sz w:val="24"/>
          <w:szCs w:val="24"/>
          <w:u w:val="single"/>
        </w:rPr>
      </w:pPr>
      <w:r w:rsidRPr="0015118C">
        <w:rPr>
          <w:bCs/>
          <w:i/>
          <w:iCs/>
          <w:w w:val="105"/>
          <w:sz w:val="24"/>
          <w:szCs w:val="24"/>
          <w:u w:val="single"/>
        </w:rPr>
        <w:t>Site</w:t>
      </w:r>
      <w:r w:rsidRPr="0015118C">
        <w:rPr>
          <w:bCs/>
          <w:i/>
          <w:iCs/>
          <w:spacing w:val="-6"/>
          <w:w w:val="105"/>
          <w:sz w:val="24"/>
          <w:szCs w:val="24"/>
          <w:u w:val="single"/>
        </w:rPr>
        <w:t xml:space="preserve"> </w:t>
      </w:r>
      <w:r w:rsidRPr="0015118C">
        <w:rPr>
          <w:bCs/>
          <w:i/>
          <w:iCs/>
          <w:w w:val="105"/>
          <w:sz w:val="24"/>
          <w:szCs w:val="24"/>
          <w:u w:val="single"/>
        </w:rPr>
        <w:t>Location</w:t>
      </w:r>
    </w:p>
    <w:p w14:paraId="18A3AE7F" w14:textId="77777777" w:rsidR="00596087" w:rsidRDefault="00596087" w:rsidP="00596087">
      <w:pPr>
        <w:pStyle w:val="BodyText"/>
        <w:spacing w:before="4" w:line="276" w:lineRule="exact"/>
        <w:ind w:right="352"/>
      </w:pPr>
      <w:r w:rsidRPr="0015118C">
        <w:t xml:space="preserve">The property is located at </w:t>
      </w:r>
      <w:r>
        <w:t>12142</w:t>
      </w:r>
      <w:r w:rsidRPr="0015118C">
        <w:t xml:space="preserve"> W. Lakeshore Drive in Brimley, MI 49715. This site is located on Bay Mills Indian Community Trust land.</w:t>
      </w:r>
    </w:p>
    <w:p w14:paraId="5A69F4E8" w14:textId="77777777" w:rsidR="00596087" w:rsidRPr="0015118C" w:rsidRDefault="00596087" w:rsidP="00596087">
      <w:pPr>
        <w:pStyle w:val="BodyText"/>
        <w:spacing w:before="4" w:line="276" w:lineRule="exact"/>
        <w:ind w:right="352"/>
      </w:pPr>
    </w:p>
    <w:p w14:paraId="2DE56005" w14:textId="77777777" w:rsidR="00596087" w:rsidRPr="0015118C" w:rsidRDefault="00596087" w:rsidP="00596087">
      <w:pPr>
        <w:tabs>
          <w:tab w:val="left" w:pos="1562"/>
        </w:tabs>
        <w:spacing w:line="273" w:lineRule="exact"/>
        <w:rPr>
          <w:bCs/>
          <w:i/>
          <w:iCs/>
          <w:sz w:val="24"/>
          <w:szCs w:val="24"/>
          <w:u w:val="single"/>
        </w:rPr>
      </w:pPr>
      <w:r w:rsidRPr="0015118C">
        <w:rPr>
          <w:bCs/>
          <w:i/>
          <w:iCs/>
          <w:w w:val="105"/>
          <w:sz w:val="24"/>
          <w:szCs w:val="24"/>
          <w:u w:val="single"/>
        </w:rPr>
        <w:t>Previous Site Use(s)</w:t>
      </w:r>
      <w:r>
        <w:rPr>
          <w:bCs/>
          <w:i/>
          <w:iCs/>
          <w:w w:val="105"/>
          <w:sz w:val="24"/>
          <w:szCs w:val="24"/>
          <w:u w:val="single"/>
        </w:rPr>
        <w:t>,</w:t>
      </w:r>
      <w:r w:rsidRPr="0015118C">
        <w:rPr>
          <w:bCs/>
          <w:i/>
          <w:iCs/>
          <w:w w:val="105"/>
          <w:sz w:val="24"/>
          <w:szCs w:val="24"/>
          <w:u w:val="single"/>
        </w:rPr>
        <w:t xml:space="preserve"> </w:t>
      </w:r>
      <w:r>
        <w:rPr>
          <w:bCs/>
          <w:i/>
          <w:iCs/>
          <w:w w:val="105"/>
          <w:sz w:val="24"/>
          <w:szCs w:val="24"/>
          <w:u w:val="single"/>
        </w:rPr>
        <w:t>P</w:t>
      </w:r>
      <w:r w:rsidRPr="0015118C">
        <w:rPr>
          <w:bCs/>
          <w:i/>
          <w:iCs/>
          <w:w w:val="105"/>
          <w:sz w:val="24"/>
          <w:szCs w:val="24"/>
          <w:u w:val="single"/>
        </w:rPr>
        <w:t>revious</w:t>
      </w:r>
      <w:r w:rsidRPr="0015118C">
        <w:rPr>
          <w:bCs/>
          <w:i/>
          <w:iCs/>
          <w:spacing w:val="-14"/>
          <w:w w:val="105"/>
          <w:sz w:val="24"/>
          <w:szCs w:val="24"/>
          <w:u w:val="single"/>
        </w:rPr>
        <w:t xml:space="preserve"> </w:t>
      </w:r>
      <w:r>
        <w:rPr>
          <w:bCs/>
          <w:i/>
          <w:iCs/>
          <w:w w:val="105"/>
          <w:sz w:val="24"/>
          <w:szCs w:val="24"/>
          <w:u w:val="single"/>
        </w:rPr>
        <w:t>C</w:t>
      </w:r>
      <w:r w:rsidRPr="0015118C">
        <w:rPr>
          <w:bCs/>
          <w:i/>
          <w:iCs/>
          <w:w w:val="105"/>
          <w:sz w:val="24"/>
          <w:szCs w:val="24"/>
          <w:u w:val="single"/>
        </w:rPr>
        <w:t>leanup/</w:t>
      </w:r>
      <w:r>
        <w:rPr>
          <w:bCs/>
          <w:i/>
          <w:iCs/>
          <w:w w:val="105"/>
          <w:sz w:val="24"/>
          <w:szCs w:val="24"/>
          <w:u w:val="single"/>
        </w:rPr>
        <w:t>R</w:t>
      </w:r>
      <w:r w:rsidRPr="0015118C">
        <w:rPr>
          <w:bCs/>
          <w:i/>
          <w:iCs/>
          <w:w w:val="105"/>
          <w:sz w:val="24"/>
          <w:szCs w:val="24"/>
          <w:u w:val="single"/>
        </w:rPr>
        <w:t>emediation</w:t>
      </w:r>
      <w:r>
        <w:rPr>
          <w:bCs/>
          <w:i/>
          <w:iCs/>
          <w:w w:val="105"/>
          <w:sz w:val="24"/>
          <w:szCs w:val="24"/>
          <w:u w:val="single"/>
        </w:rPr>
        <w:t>, Proposed Revitalization Plans</w:t>
      </w:r>
    </w:p>
    <w:p w14:paraId="53A15D55" w14:textId="77777777" w:rsidR="00596087" w:rsidRDefault="00596087" w:rsidP="00596087">
      <w:pPr>
        <w:adjustRightInd w:val="0"/>
        <w:rPr>
          <w:sz w:val="24"/>
          <w:szCs w:val="24"/>
        </w:rPr>
      </w:pPr>
      <w:r w:rsidRPr="0015118C">
        <w:rPr>
          <w:sz w:val="24"/>
          <w:szCs w:val="24"/>
        </w:rPr>
        <w:t>The site has served many purposes over the years including the Kings Club Casino, Tribal Administration, and housed many other functions of Tribal government including the court room and police department. The building has had numerous additions constructed since its first structure was built in the 1970’s. No known previous cleanup or remediation efforts have occurred on the site.</w:t>
      </w:r>
      <w:r>
        <w:rPr>
          <w:sz w:val="24"/>
          <w:szCs w:val="24"/>
        </w:rPr>
        <w:t xml:space="preserve"> Revitalization plans for the site include a mixed-use facility with business spaces on the lower level and apartments on the second level.</w:t>
      </w:r>
    </w:p>
    <w:p w14:paraId="70866496" w14:textId="77777777" w:rsidR="00596087" w:rsidRPr="0015118C" w:rsidRDefault="00596087" w:rsidP="00596087">
      <w:pPr>
        <w:adjustRightInd w:val="0"/>
        <w:rPr>
          <w:sz w:val="24"/>
          <w:szCs w:val="24"/>
        </w:rPr>
      </w:pPr>
    </w:p>
    <w:p w14:paraId="6ECDBF1B" w14:textId="77777777" w:rsidR="00596087" w:rsidRPr="0015118C" w:rsidRDefault="00596087" w:rsidP="00596087">
      <w:pPr>
        <w:adjustRightInd w:val="0"/>
        <w:rPr>
          <w:bCs/>
          <w:i/>
          <w:iCs/>
          <w:sz w:val="24"/>
          <w:szCs w:val="24"/>
          <w:u w:val="single"/>
        </w:rPr>
      </w:pPr>
      <w:r w:rsidRPr="0015118C">
        <w:rPr>
          <w:bCs/>
          <w:i/>
          <w:iCs/>
          <w:w w:val="105"/>
          <w:sz w:val="24"/>
          <w:szCs w:val="24"/>
          <w:u w:val="single"/>
        </w:rPr>
        <w:t>Site Assessment</w:t>
      </w:r>
      <w:r w:rsidRPr="0015118C">
        <w:rPr>
          <w:bCs/>
          <w:i/>
          <w:iCs/>
          <w:spacing w:val="-25"/>
          <w:w w:val="105"/>
          <w:sz w:val="24"/>
          <w:szCs w:val="24"/>
          <w:u w:val="single"/>
        </w:rPr>
        <w:t xml:space="preserve"> </w:t>
      </w:r>
      <w:r w:rsidRPr="0015118C">
        <w:rPr>
          <w:bCs/>
          <w:i/>
          <w:iCs/>
          <w:w w:val="105"/>
          <w:sz w:val="24"/>
          <w:szCs w:val="24"/>
          <w:u w:val="single"/>
        </w:rPr>
        <w:t>Findings</w:t>
      </w:r>
    </w:p>
    <w:p w14:paraId="66296F4F" w14:textId="77777777" w:rsidR="00596087" w:rsidRPr="0015118C" w:rsidRDefault="00596087" w:rsidP="00596087">
      <w:pPr>
        <w:adjustRightInd w:val="0"/>
        <w:rPr>
          <w:sz w:val="24"/>
          <w:szCs w:val="24"/>
        </w:rPr>
      </w:pPr>
      <w:r w:rsidRPr="0015118C">
        <w:rPr>
          <w:sz w:val="24"/>
          <w:szCs w:val="24"/>
        </w:rPr>
        <w:t>Because the structure is scheduled for demolition, a pre-demolition hazardous material survey was conducted in February 2025 by Mackinac Environmental Technology Co-</w:t>
      </w:r>
      <w:proofErr w:type="gramStart"/>
      <w:r w:rsidRPr="0015118C">
        <w:rPr>
          <w:sz w:val="24"/>
          <w:szCs w:val="24"/>
        </w:rPr>
        <w:t>op.</w:t>
      </w:r>
      <w:proofErr w:type="gramEnd"/>
      <w:r>
        <w:rPr>
          <w:sz w:val="24"/>
          <w:szCs w:val="24"/>
        </w:rPr>
        <w:t xml:space="preserve"> </w:t>
      </w:r>
      <w:r w:rsidRPr="0015118C">
        <w:rPr>
          <w:sz w:val="24"/>
          <w:szCs w:val="24"/>
        </w:rPr>
        <w:t>Results show the building contains asbestos.</w:t>
      </w:r>
    </w:p>
    <w:p w14:paraId="5EA01751" w14:textId="77777777" w:rsidR="00596087" w:rsidRPr="0015118C" w:rsidRDefault="00596087" w:rsidP="00596087">
      <w:pPr>
        <w:adjustRightInd w:val="0"/>
        <w:ind w:left="810"/>
        <w:rPr>
          <w:color w:val="0070C0"/>
          <w:sz w:val="24"/>
          <w:szCs w:val="24"/>
        </w:rPr>
      </w:pPr>
    </w:p>
    <w:p w14:paraId="3EAB74AA" w14:textId="77777777" w:rsidR="00596087" w:rsidRPr="0015118C" w:rsidRDefault="00596087" w:rsidP="00596087">
      <w:pPr>
        <w:tabs>
          <w:tab w:val="left" w:pos="1560"/>
        </w:tabs>
        <w:rPr>
          <w:bCs/>
          <w:i/>
          <w:iCs/>
          <w:sz w:val="24"/>
          <w:szCs w:val="24"/>
          <w:u w:val="single"/>
        </w:rPr>
      </w:pPr>
      <w:r w:rsidRPr="0015118C">
        <w:rPr>
          <w:bCs/>
          <w:i/>
          <w:iCs/>
          <w:w w:val="110"/>
          <w:sz w:val="24"/>
          <w:szCs w:val="24"/>
          <w:u w:val="single"/>
        </w:rPr>
        <w:t>Project</w:t>
      </w:r>
      <w:r w:rsidRPr="0015118C">
        <w:rPr>
          <w:bCs/>
          <w:i/>
          <w:iCs/>
          <w:spacing w:val="-30"/>
          <w:w w:val="110"/>
          <w:sz w:val="24"/>
          <w:szCs w:val="24"/>
          <w:u w:val="single"/>
        </w:rPr>
        <w:t xml:space="preserve"> </w:t>
      </w:r>
      <w:r w:rsidRPr="0015118C">
        <w:rPr>
          <w:bCs/>
          <w:i/>
          <w:iCs/>
          <w:w w:val="110"/>
          <w:sz w:val="24"/>
          <w:szCs w:val="24"/>
          <w:u w:val="single"/>
        </w:rPr>
        <w:t>Goal</w:t>
      </w:r>
    </w:p>
    <w:p w14:paraId="52A7695C" w14:textId="77777777" w:rsidR="00596087" w:rsidRPr="0015118C" w:rsidRDefault="00596087" w:rsidP="00596087">
      <w:pPr>
        <w:pStyle w:val="BodyText"/>
        <w:ind w:right="387"/>
      </w:pPr>
      <w:r w:rsidRPr="0015118C">
        <w:t>The overall purpose of a cleanup at this site is to allow the property to be redeveloped while mitigating risks posed to human health and the environment while also incorporating climate resiliency in all actions. The cleanup goal(s) for this site are listed below:</w:t>
      </w:r>
    </w:p>
    <w:p w14:paraId="7B81D2D3" w14:textId="77777777" w:rsidR="00596087" w:rsidRPr="0015118C" w:rsidRDefault="00596087" w:rsidP="00596087">
      <w:pPr>
        <w:pStyle w:val="ListParagraph"/>
        <w:widowControl/>
        <w:numPr>
          <w:ilvl w:val="0"/>
          <w:numId w:val="11"/>
        </w:numPr>
        <w:autoSpaceDE/>
        <w:autoSpaceDN/>
        <w:spacing w:after="160" w:line="259" w:lineRule="auto"/>
        <w:contextualSpacing/>
        <w:rPr>
          <w:sz w:val="24"/>
          <w:szCs w:val="24"/>
        </w:rPr>
      </w:pPr>
      <w:r w:rsidRPr="0015118C">
        <w:rPr>
          <w:sz w:val="24"/>
          <w:szCs w:val="24"/>
        </w:rPr>
        <w:t>Remove and properly dispose of asbestos containing materials in buildings</w:t>
      </w:r>
    </w:p>
    <w:p w14:paraId="3E81D1C7" w14:textId="77777777" w:rsidR="00596087" w:rsidRPr="0015118C" w:rsidRDefault="00596087" w:rsidP="00596087">
      <w:pPr>
        <w:pStyle w:val="ListParagraph"/>
        <w:widowControl/>
        <w:numPr>
          <w:ilvl w:val="0"/>
          <w:numId w:val="11"/>
        </w:numPr>
        <w:autoSpaceDE/>
        <w:autoSpaceDN/>
        <w:spacing w:after="160" w:line="259" w:lineRule="auto"/>
        <w:contextualSpacing/>
        <w:rPr>
          <w:sz w:val="24"/>
          <w:szCs w:val="24"/>
        </w:rPr>
      </w:pPr>
      <w:r w:rsidRPr="0015118C">
        <w:rPr>
          <w:sz w:val="24"/>
          <w:szCs w:val="24"/>
        </w:rPr>
        <w:t>Conduct cleanup operations that are compliant with applicable tribal, state, and federal standards and protect human health and the environment, and utilize climate resiliency strategies</w:t>
      </w:r>
    </w:p>
    <w:p w14:paraId="15599324" w14:textId="77777777" w:rsidR="00596087" w:rsidRPr="0015118C" w:rsidRDefault="00596087" w:rsidP="00596087">
      <w:pPr>
        <w:pStyle w:val="ListParagraph"/>
        <w:widowControl/>
        <w:numPr>
          <w:ilvl w:val="0"/>
          <w:numId w:val="11"/>
        </w:numPr>
        <w:autoSpaceDE/>
        <w:autoSpaceDN/>
        <w:spacing w:after="160" w:line="259" w:lineRule="auto"/>
        <w:contextualSpacing/>
        <w:rPr>
          <w:sz w:val="24"/>
          <w:szCs w:val="24"/>
        </w:rPr>
      </w:pPr>
      <w:r w:rsidRPr="0015118C">
        <w:rPr>
          <w:sz w:val="24"/>
          <w:szCs w:val="24"/>
        </w:rPr>
        <w:t>Conduct asbestos post abatement clearance testing</w:t>
      </w:r>
    </w:p>
    <w:p w14:paraId="286E895F" w14:textId="77777777" w:rsidR="00596087" w:rsidRDefault="00596087" w:rsidP="00596087">
      <w:pPr>
        <w:adjustRightInd w:val="0"/>
        <w:rPr>
          <w:i/>
          <w:iCs/>
          <w:sz w:val="24"/>
          <w:szCs w:val="24"/>
          <w:u w:val="single"/>
        </w:rPr>
      </w:pPr>
      <w:r>
        <w:rPr>
          <w:i/>
          <w:iCs/>
          <w:sz w:val="24"/>
          <w:szCs w:val="24"/>
          <w:u w:val="single"/>
        </w:rPr>
        <w:t>Quality Assurance Project Plan (QAPP)</w:t>
      </w:r>
    </w:p>
    <w:p w14:paraId="3398CB51" w14:textId="77777777" w:rsidR="00596087" w:rsidRPr="00FA4F7E" w:rsidRDefault="00596087" w:rsidP="00596087">
      <w:pPr>
        <w:adjustRightInd w:val="0"/>
        <w:rPr>
          <w:sz w:val="24"/>
          <w:szCs w:val="24"/>
        </w:rPr>
      </w:pPr>
      <w:r w:rsidRPr="00FA4F7E">
        <w:rPr>
          <w:sz w:val="24"/>
          <w:szCs w:val="24"/>
        </w:rPr>
        <w:t>QES will work under MET’s QAPP which describes the personnel, procedures, and methods for</w:t>
      </w:r>
    </w:p>
    <w:p w14:paraId="07BCB90C" w14:textId="77777777" w:rsidR="00596087" w:rsidRPr="00FA4F7E" w:rsidRDefault="00596087" w:rsidP="00596087">
      <w:pPr>
        <w:adjustRightInd w:val="0"/>
        <w:rPr>
          <w:sz w:val="24"/>
          <w:szCs w:val="24"/>
        </w:rPr>
      </w:pPr>
      <w:r w:rsidRPr="00FA4F7E">
        <w:rPr>
          <w:sz w:val="24"/>
          <w:szCs w:val="24"/>
        </w:rPr>
        <w:t>ensuring the quality, accuracy, and precision of data associated with the project. MET’s QAPP has been approved by EPA.</w:t>
      </w:r>
    </w:p>
    <w:p w14:paraId="6E13B3EF" w14:textId="77777777" w:rsidR="00596087" w:rsidRDefault="00596087" w:rsidP="00596087">
      <w:pPr>
        <w:adjustRightInd w:val="0"/>
        <w:rPr>
          <w:sz w:val="24"/>
          <w:szCs w:val="24"/>
        </w:rPr>
      </w:pPr>
    </w:p>
    <w:p w14:paraId="04EAC8F8" w14:textId="77777777" w:rsidR="00596087" w:rsidRPr="00FA4F7E" w:rsidRDefault="00596087" w:rsidP="00596087">
      <w:pPr>
        <w:adjustRightInd w:val="0"/>
        <w:rPr>
          <w:i/>
          <w:iCs/>
          <w:sz w:val="24"/>
          <w:szCs w:val="24"/>
          <w:u w:val="single"/>
        </w:rPr>
      </w:pPr>
      <w:r w:rsidRPr="00FA4F7E">
        <w:rPr>
          <w:i/>
          <w:iCs/>
          <w:sz w:val="24"/>
          <w:szCs w:val="24"/>
          <w:u w:val="single"/>
        </w:rPr>
        <w:t>Site Specific Clean Up Plan</w:t>
      </w:r>
    </w:p>
    <w:p w14:paraId="3E2C905C" w14:textId="77777777" w:rsidR="00596087" w:rsidRPr="0015118C" w:rsidRDefault="00596087" w:rsidP="00596087">
      <w:pPr>
        <w:adjustRightInd w:val="0"/>
        <w:rPr>
          <w:sz w:val="24"/>
          <w:szCs w:val="24"/>
        </w:rPr>
      </w:pPr>
      <w:r w:rsidRPr="00FA4F7E">
        <w:rPr>
          <w:sz w:val="24"/>
          <w:szCs w:val="24"/>
        </w:rPr>
        <w:t>All</w:t>
      </w:r>
      <w:r w:rsidRPr="0015118C">
        <w:rPr>
          <w:sz w:val="24"/>
          <w:szCs w:val="24"/>
        </w:rPr>
        <w:t xml:space="preserve"> work will be completed in accordance with Michigan Occupational Safety and Health Administration (MIOSHA) Construction Safety Standard 602 – Asbestos for Construction and Construction Safety Standard by an asbestos abatement contractor licensed in the State of Michigan.</w:t>
      </w:r>
    </w:p>
    <w:p w14:paraId="4EAAF116" w14:textId="77777777" w:rsidR="00596087" w:rsidRPr="0015118C" w:rsidRDefault="00596087" w:rsidP="00596087">
      <w:pPr>
        <w:adjustRightInd w:val="0"/>
        <w:rPr>
          <w:sz w:val="24"/>
          <w:szCs w:val="24"/>
        </w:rPr>
      </w:pPr>
    </w:p>
    <w:p w14:paraId="0EEFC6C4" w14:textId="77777777" w:rsidR="00596087" w:rsidRPr="0015118C" w:rsidRDefault="00596087" w:rsidP="00596087">
      <w:pPr>
        <w:adjustRightInd w:val="0"/>
        <w:rPr>
          <w:sz w:val="24"/>
          <w:szCs w:val="24"/>
        </w:rPr>
      </w:pPr>
      <w:r w:rsidRPr="0015118C">
        <w:rPr>
          <w:sz w:val="24"/>
          <w:szCs w:val="24"/>
        </w:rPr>
        <w:t xml:space="preserve">Proper preparation of the work areas for asbestos removal is required, including the use of ground fault circuit interrupters, warning signs in accordance with MIOSHA regulations, banner tape that provides a visible and physical barrier into the work area, and sealing openings and fixtures with 6-mil polyethylene sheeting. All asbestos-containing materials (ACM) will be thoroughly wetted prior to </w:t>
      </w:r>
      <w:r w:rsidRPr="0015118C">
        <w:rPr>
          <w:sz w:val="24"/>
          <w:szCs w:val="24"/>
        </w:rPr>
        <w:lastRenderedPageBreak/>
        <w:t>abatement, and all waste will be thoroughly decontaminated prior to loadout.</w:t>
      </w:r>
    </w:p>
    <w:p w14:paraId="1FA904A7" w14:textId="77777777" w:rsidR="00596087" w:rsidRPr="0015118C" w:rsidRDefault="00596087" w:rsidP="00596087">
      <w:pPr>
        <w:adjustRightInd w:val="0"/>
        <w:rPr>
          <w:sz w:val="24"/>
          <w:szCs w:val="24"/>
        </w:rPr>
      </w:pPr>
    </w:p>
    <w:p w14:paraId="32243E08" w14:textId="77777777" w:rsidR="00596087" w:rsidRPr="0015118C" w:rsidRDefault="00596087" w:rsidP="00596087">
      <w:pPr>
        <w:adjustRightInd w:val="0"/>
        <w:rPr>
          <w:sz w:val="24"/>
          <w:szCs w:val="24"/>
        </w:rPr>
      </w:pPr>
      <w:r w:rsidRPr="0015118C">
        <w:rPr>
          <w:sz w:val="24"/>
          <w:szCs w:val="24"/>
        </w:rPr>
        <w:t>Where enclosures are required, negative pressure with a minimum of four air exchanges per hour will be maintained throughout the abatement process. A device to monitor negative pressure in the enclosures shall be provided by the contractor. In addition, three-stage decontamination units will be used along with HEPA-equipped air filtration devices, and critical barriers will be erected to seal entrances and exits.</w:t>
      </w:r>
    </w:p>
    <w:p w14:paraId="336C77B2" w14:textId="77777777" w:rsidR="00596087" w:rsidRPr="0015118C" w:rsidRDefault="00596087" w:rsidP="00596087">
      <w:pPr>
        <w:adjustRightInd w:val="0"/>
        <w:rPr>
          <w:sz w:val="24"/>
          <w:szCs w:val="24"/>
        </w:rPr>
      </w:pPr>
    </w:p>
    <w:p w14:paraId="6338C9BE" w14:textId="77777777" w:rsidR="00596087" w:rsidRPr="0015118C" w:rsidRDefault="00596087" w:rsidP="00596087">
      <w:pPr>
        <w:adjustRightInd w:val="0"/>
        <w:rPr>
          <w:sz w:val="24"/>
          <w:szCs w:val="24"/>
        </w:rPr>
      </w:pPr>
      <w:r w:rsidRPr="0015118C">
        <w:rPr>
          <w:sz w:val="24"/>
          <w:szCs w:val="24"/>
        </w:rPr>
        <w:t xml:space="preserve">In areas where an enclosure is not required, a regulated area with critical barriers will be established. </w:t>
      </w:r>
      <w:proofErr w:type="spellStart"/>
      <w:r w:rsidRPr="0015118C">
        <w:rPr>
          <w:sz w:val="24"/>
          <w:szCs w:val="24"/>
        </w:rPr>
        <w:t>Glovebag</w:t>
      </w:r>
      <w:proofErr w:type="spellEnd"/>
      <w:r w:rsidRPr="0015118C">
        <w:rPr>
          <w:sz w:val="24"/>
          <w:szCs w:val="24"/>
        </w:rPr>
        <w:t xml:space="preserve"> operations will require the utilization of at least one HEPA filter-equipped air filtration device in the regulated area.</w:t>
      </w:r>
    </w:p>
    <w:p w14:paraId="14A07550" w14:textId="77777777" w:rsidR="00596087" w:rsidRPr="0015118C" w:rsidRDefault="00596087" w:rsidP="00596087">
      <w:pPr>
        <w:adjustRightInd w:val="0"/>
        <w:rPr>
          <w:sz w:val="24"/>
          <w:szCs w:val="24"/>
        </w:rPr>
      </w:pPr>
    </w:p>
    <w:p w14:paraId="6AC13821" w14:textId="77777777" w:rsidR="00596087" w:rsidRPr="0015118C" w:rsidRDefault="00596087" w:rsidP="00596087">
      <w:pPr>
        <w:adjustRightInd w:val="0"/>
        <w:rPr>
          <w:i/>
          <w:iCs/>
          <w:sz w:val="24"/>
          <w:szCs w:val="24"/>
          <w:u w:val="single"/>
        </w:rPr>
      </w:pPr>
      <w:r w:rsidRPr="0015118C">
        <w:rPr>
          <w:i/>
          <w:iCs/>
          <w:sz w:val="24"/>
          <w:szCs w:val="24"/>
          <w:u w:val="single"/>
        </w:rPr>
        <w:t>Worker Safety</w:t>
      </w:r>
    </w:p>
    <w:p w14:paraId="1193416D" w14:textId="77777777" w:rsidR="00596087" w:rsidRPr="0015118C" w:rsidRDefault="00596087" w:rsidP="00596087">
      <w:pPr>
        <w:adjustRightInd w:val="0"/>
        <w:rPr>
          <w:sz w:val="24"/>
          <w:szCs w:val="24"/>
        </w:rPr>
      </w:pPr>
      <w:r w:rsidRPr="0015118C">
        <w:rPr>
          <w:sz w:val="24"/>
          <w:szCs w:val="24"/>
        </w:rPr>
        <w:t>No street clothing or street shoes will be allowed in the containment. Disposable coveralls will be provided by the contractor and are to be replaced upon exiting the containment area. Rips and tears in coveralls will be promptly repaired or the coveralls will be replaced. No eating, drinking, smoking, applying cosmetics, or removing of respirators will be permitted in regulated areas/containments.</w:t>
      </w:r>
    </w:p>
    <w:p w14:paraId="5941BA9A" w14:textId="77777777" w:rsidR="00596087" w:rsidRPr="0015118C" w:rsidRDefault="00596087" w:rsidP="00596087">
      <w:pPr>
        <w:adjustRightInd w:val="0"/>
        <w:rPr>
          <w:sz w:val="24"/>
          <w:szCs w:val="24"/>
        </w:rPr>
      </w:pPr>
    </w:p>
    <w:p w14:paraId="49A09523" w14:textId="77777777" w:rsidR="00596087" w:rsidRPr="0015118C" w:rsidRDefault="00596087" w:rsidP="00596087">
      <w:pPr>
        <w:adjustRightInd w:val="0"/>
        <w:rPr>
          <w:sz w:val="24"/>
          <w:szCs w:val="24"/>
        </w:rPr>
      </w:pPr>
      <w:r w:rsidRPr="0015118C">
        <w:rPr>
          <w:sz w:val="24"/>
          <w:szCs w:val="24"/>
        </w:rPr>
        <w:t>At a minimum, half-face negative pressure air purifying respirators will be used in regulated</w:t>
      </w:r>
    </w:p>
    <w:p w14:paraId="30864ED6" w14:textId="77777777" w:rsidR="00596087" w:rsidRPr="0015118C" w:rsidRDefault="00596087" w:rsidP="00596087">
      <w:pPr>
        <w:adjustRightInd w:val="0"/>
        <w:rPr>
          <w:sz w:val="24"/>
          <w:szCs w:val="24"/>
        </w:rPr>
      </w:pPr>
      <w:r w:rsidRPr="0015118C">
        <w:rPr>
          <w:sz w:val="24"/>
          <w:szCs w:val="24"/>
        </w:rPr>
        <w:t>areas/containments. While in regulated areas/containments, respirators must be worn at all times and have been properly fit-tested in accordance with MIOSHA regulations.</w:t>
      </w:r>
    </w:p>
    <w:p w14:paraId="2B8B2988" w14:textId="77777777" w:rsidR="00596087" w:rsidRPr="0015118C" w:rsidRDefault="00596087" w:rsidP="00596087">
      <w:pPr>
        <w:adjustRightInd w:val="0"/>
        <w:rPr>
          <w:sz w:val="24"/>
          <w:szCs w:val="24"/>
        </w:rPr>
      </w:pPr>
    </w:p>
    <w:p w14:paraId="14C50C51" w14:textId="77777777" w:rsidR="00596087" w:rsidRPr="0015118C" w:rsidRDefault="00596087" w:rsidP="00596087">
      <w:pPr>
        <w:adjustRightInd w:val="0"/>
        <w:rPr>
          <w:i/>
          <w:iCs/>
          <w:sz w:val="24"/>
          <w:szCs w:val="24"/>
          <w:u w:val="single"/>
        </w:rPr>
      </w:pPr>
      <w:r w:rsidRPr="0015118C">
        <w:rPr>
          <w:i/>
          <w:iCs/>
          <w:sz w:val="24"/>
          <w:szCs w:val="24"/>
          <w:u w:val="single"/>
        </w:rPr>
        <w:t>Air Monitoring</w:t>
      </w:r>
    </w:p>
    <w:p w14:paraId="667644F5" w14:textId="77777777" w:rsidR="00596087" w:rsidRPr="0015118C" w:rsidRDefault="00596087" w:rsidP="00596087">
      <w:pPr>
        <w:adjustRightInd w:val="0"/>
        <w:rPr>
          <w:sz w:val="24"/>
          <w:szCs w:val="24"/>
        </w:rPr>
      </w:pPr>
      <w:r w:rsidRPr="0015118C">
        <w:rPr>
          <w:sz w:val="24"/>
          <w:szCs w:val="24"/>
        </w:rPr>
        <w:t>Throughout the removal and cleaning operations, personal air monitoring will be conducted by Quality Environmental Services to ensure employee compliance with all codes, regulations, and ordinances.</w:t>
      </w:r>
    </w:p>
    <w:p w14:paraId="62405A6C" w14:textId="77777777" w:rsidR="00596087" w:rsidRPr="0015118C" w:rsidRDefault="00596087" w:rsidP="00596087">
      <w:pPr>
        <w:adjustRightInd w:val="0"/>
        <w:rPr>
          <w:sz w:val="24"/>
          <w:szCs w:val="24"/>
        </w:rPr>
      </w:pPr>
    </w:p>
    <w:p w14:paraId="59D9BEE5" w14:textId="77777777" w:rsidR="00596087" w:rsidRPr="0015118C" w:rsidRDefault="00596087" w:rsidP="00596087">
      <w:pPr>
        <w:adjustRightInd w:val="0"/>
        <w:rPr>
          <w:sz w:val="24"/>
          <w:szCs w:val="24"/>
        </w:rPr>
      </w:pPr>
      <w:r w:rsidRPr="0015118C">
        <w:rPr>
          <w:sz w:val="24"/>
          <w:szCs w:val="24"/>
        </w:rPr>
        <w:t>Mackinac Environmental Technologies Co-op will conduct final air monitoring clearance of negative pressure containment and adjacent areas with their equipment. Asbestos air samples will be analyzed using the phase contrast microscopy (PCM) method which measures the number of fibers within a certain length and width threshold that are present in the air. A total of 1,200 liters of air will be collected for each clearance sample. The State of Michigan’s clearance level for fibers in commercial buildings is 0.05 fibers/cc.</w:t>
      </w:r>
    </w:p>
    <w:p w14:paraId="117D32FB" w14:textId="77777777" w:rsidR="00596087" w:rsidRPr="0015118C" w:rsidRDefault="00596087" w:rsidP="00596087">
      <w:pPr>
        <w:adjustRightInd w:val="0"/>
        <w:rPr>
          <w:sz w:val="24"/>
          <w:szCs w:val="24"/>
        </w:rPr>
      </w:pPr>
    </w:p>
    <w:p w14:paraId="0B198E38" w14:textId="77777777" w:rsidR="00596087" w:rsidRPr="00530CBF" w:rsidRDefault="00596087" w:rsidP="00596087">
      <w:pPr>
        <w:adjustRightInd w:val="0"/>
        <w:rPr>
          <w:sz w:val="24"/>
          <w:szCs w:val="24"/>
        </w:rPr>
      </w:pPr>
      <w:r w:rsidRPr="0015118C">
        <w:rPr>
          <w:sz w:val="24"/>
          <w:szCs w:val="24"/>
        </w:rPr>
        <w:t>Abatement operations shall cease, and all employees shall decontaminate</w:t>
      </w:r>
      <w:r w:rsidRPr="00530CBF">
        <w:rPr>
          <w:sz w:val="24"/>
          <w:szCs w:val="24"/>
        </w:rPr>
        <w:t xml:space="preserve"> and leave the work area if, for</w:t>
      </w:r>
      <w:r>
        <w:rPr>
          <w:sz w:val="24"/>
          <w:szCs w:val="24"/>
        </w:rPr>
        <w:t xml:space="preserve"> </w:t>
      </w:r>
      <w:r w:rsidRPr="00530CBF">
        <w:rPr>
          <w:sz w:val="24"/>
          <w:szCs w:val="24"/>
        </w:rPr>
        <w:t>any reason, the Air Monitoring Professional’s air sampling equipment is disconnected, disturbed, or</w:t>
      </w:r>
      <w:r>
        <w:rPr>
          <w:sz w:val="24"/>
          <w:szCs w:val="24"/>
        </w:rPr>
        <w:t xml:space="preserve"> </w:t>
      </w:r>
      <w:r w:rsidRPr="00530CBF">
        <w:rPr>
          <w:sz w:val="24"/>
          <w:szCs w:val="24"/>
        </w:rPr>
        <w:t>tampered with in any way.</w:t>
      </w:r>
    </w:p>
    <w:p w14:paraId="6E71B54F" w14:textId="77777777" w:rsidR="00596087" w:rsidRPr="00530CBF" w:rsidRDefault="00596087" w:rsidP="00596087">
      <w:pPr>
        <w:adjustRightInd w:val="0"/>
        <w:rPr>
          <w:sz w:val="24"/>
          <w:szCs w:val="24"/>
        </w:rPr>
      </w:pPr>
    </w:p>
    <w:p w14:paraId="1B459608" w14:textId="77777777" w:rsidR="00596087" w:rsidRPr="00530CBF" w:rsidRDefault="00596087" w:rsidP="00596087">
      <w:pPr>
        <w:adjustRightInd w:val="0"/>
        <w:rPr>
          <w:sz w:val="24"/>
          <w:szCs w:val="24"/>
        </w:rPr>
      </w:pPr>
      <w:r w:rsidRPr="00530CBF">
        <w:rPr>
          <w:sz w:val="24"/>
          <w:szCs w:val="24"/>
        </w:rPr>
        <w:t>It will be the Contractor's sole responsibility to maintain adequate engineering controls in order to keep</w:t>
      </w:r>
      <w:r>
        <w:rPr>
          <w:sz w:val="24"/>
          <w:szCs w:val="24"/>
        </w:rPr>
        <w:t xml:space="preserve"> </w:t>
      </w:r>
      <w:r w:rsidRPr="00530CBF">
        <w:rPr>
          <w:sz w:val="24"/>
          <w:szCs w:val="24"/>
        </w:rPr>
        <w:t>fiber levels within regulatory limits. If the airborne fiber levels exceed the Permissible Exposure Limit (PEL) (0.10 f/cc) or the Excursion Limit (EL) (1.0 f/cc) for asbestos in the work area, the use of air misters and other appropriate modifications to engineering controls will be required. Efforts necessary to reduce any elevated fiber levels to the PEL and EL or lower shall be clearly documented in daily reports of the Contractor.</w:t>
      </w:r>
    </w:p>
    <w:p w14:paraId="57996DF9" w14:textId="77777777" w:rsidR="00596087" w:rsidRPr="00530CBF" w:rsidRDefault="00596087" w:rsidP="00596087">
      <w:pPr>
        <w:adjustRightInd w:val="0"/>
        <w:rPr>
          <w:sz w:val="24"/>
          <w:szCs w:val="24"/>
        </w:rPr>
      </w:pPr>
    </w:p>
    <w:p w14:paraId="341CC4B9" w14:textId="77777777" w:rsidR="00596087" w:rsidRPr="00530CBF" w:rsidRDefault="00596087" w:rsidP="00596087">
      <w:pPr>
        <w:adjustRightInd w:val="0"/>
        <w:rPr>
          <w:sz w:val="24"/>
          <w:szCs w:val="24"/>
        </w:rPr>
      </w:pPr>
      <w:r w:rsidRPr="00530CBF">
        <w:rPr>
          <w:sz w:val="24"/>
          <w:szCs w:val="24"/>
        </w:rPr>
        <w:t>Following a visual clearance of the work areas to verify that no ACM remains, air clearance samples will</w:t>
      </w:r>
      <w:r>
        <w:rPr>
          <w:sz w:val="24"/>
          <w:szCs w:val="24"/>
        </w:rPr>
        <w:t xml:space="preserve"> </w:t>
      </w:r>
      <w:r w:rsidRPr="00530CBF">
        <w:rPr>
          <w:sz w:val="24"/>
          <w:szCs w:val="24"/>
        </w:rPr>
        <w:t xml:space="preserve">be collected from each area to verify that no fibers are present above State of Michigan clearance </w:t>
      </w:r>
      <w:r w:rsidRPr="00530CBF">
        <w:rPr>
          <w:sz w:val="24"/>
          <w:szCs w:val="24"/>
        </w:rPr>
        <w:lastRenderedPageBreak/>
        <w:t>levels</w:t>
      </w:r>
      <w:r>
        <w:rPr>
          <w:sz w:val="24"/>
          <w:szCs w:val="24"/>
        </w:rPr>
        <w:t xml:space="preserve"> </w:t>
      </w:r>
      <w:r w:rsidRPr="00530CBF">
        <w:rPr>
          <w:sz w:val="24"/>
          <w:szCs w:val="24"/>
        </w:rPr>
        <w:t>(0.05 f/cc).</w:t>
      </w:r>
    </w:p>
    <w:p w14:paraId="4EB3A9D3" w14:textId="77777777" w:rsidR="00596087" w:rsidRPr="00530CBF" w:rsidRDefault="00596087" w:rsidP="00596087">
      <w:pPr>
        <w:adjustRightInd w:val="0"/>
        <w:rPr>
          <w:sz w:val="24"/>
          <w:szCs w:val="24"/>
        </w:rPr>
      </w:pPr>
    </w:p>
    <w:p w14:paraId="5D86DB78" w14:textId="77777777" w:rsidR="00596087" w:rsidRPr="00530CBF" w:rsidRDefault="00596087" w:rsidP="00596087">
      <w:pPr>
        <w:adjustRightInd w:val="0"/>
        <w:rPr>
          <w:i/>
          <w:iCs/>
          <w:sz w:val="24"/>
          <w:szCs w:val="24"/>
          <w:u w:val="single"/>
        </w:rPr>
      </w:pPr>
      <w:r w:rsidRPr="00530CBF">
        <w:rPr>
          <w:i/>
          <w:iCs/>
          <w:sz w:val="24"/>
          <w:szCs w:val="24"/>
          <w:u w:val="single"/>
        </w:rPr>
        <w:t>Stop Work Orders</w:t>
      </w:r>
    </w:p>
    <w:p w14:paraId="199E5FF1" w14:textId="77777777" w:rsidR="00596087" w:rsidRPr="00530CBF" w:rsidRDefault="00596087" w:rsidP="00596087">
      <w:pPr>
        <w:adjustRightInd w:val="0"/>
        <w:rPr>
          <w:sz w:val="24"/>
          <w:szCs w:val="24"/>
        </w:rPr>
      </w:pPr>
      <w:r w:rsidRPr="00530CBF">
        <w:rPr>
          <w:sz w:val="24"/>
          <w:szCs w:val="24"/>
        </w:rPr>
        <w:t>If, at any time the Owner or Owner’s Representative decides that work practices are violating contract</w:t>
      </w:r>
      <w:r>
        <w:rPr>
          <w:sz w:val="24"/>
          <w:szCs w:val="24"/>
        </w:rPr>
        <w:t xml:space="preserve"> </w:t>
      </w:r>
      <w:r w:rsidRPr="00530CBF">
        <w:rPr>
          <w:sz w:val="24"/>
          <w:szCs w:val="24"/>
        </w:rPr>
        <w:t>specifications or endangering workers, the on-site Contractor's representative shall be immediately</w:t>
      </w:r>
      <w:r>
        <w:rPr>
          <w:sz w:val="24"/>
          <w:szCs w:val="24"/>
        </w:rPr>
        <w:t xml:space="preserve"> </w:t>
      </w:r>
      <w:r w:rsidRPr="00530CBF">
        <w:rPr>
          <w:sz w:val="24"/>
          <w:szCs w:val="24"/>
        </w:rPr>
        <w:t>notified, and removal operations are to cease until corrective action is taken.</w:t>
      </w:r>
    </w:p>
    <w:p w14:paraId="6BD34FC1" w14:textId="77777777" w:rsidR="00596087" w:rsidRPr="00530CBF" w:rsidRDefault="00596087" w:rsidP="00596087">
      <w:pPr>
        <w:adjustRightInd w:val="0"/>
        <w:rPr>
          <w:sz w:val="24"/>
          <w:szCs w:val="24"/>
        </w:rPr>
      </w:pPr>
    </w:p>
    <w:p w14:paraId="24A78997" w14:textId="77777777" w:rsidR="00596087" w:rsidRPr="00530CBF" w:rsidRDefault="00596087" w:rsidP="00596087">
      <w:pPr>
        <w:adjustRightInd w:val="0"/>
        <w:rPr>
          <w:sz w:val="24"/>
          <w:szCs w:val="24"/>
        </w:rPr>
      </w:pPr>
      <w:r w:rsidRPr="00530CBF">
        <w:rPr>
          <w:sz w:val="24"/>
          <w:szCs w:val="24"/>
        </w:rPr>
        <w:t>No additional time will be added to the work schedule completion date following a stop work order.</w:t>
      </w:r>
    </w:p>
    <w:p w14:paraId="4A561DAD" w14:textId="77777777" w:rsidR="00596087" w:rsidRPr="00530CBF" w:rsidRDefault="00596087" w:rsidP="00596087">
      <w:pPr>
        <w:adjustRightInd w:val="0"/>
        <w:rPr>
          <w:sz w:val="24"/>
          <w:szCs w:val="24"/>
        </w:rPr>
      </w:pPr>
    </w:p>
    <w:p w14:paraId="64BD5C0C" w14:textId="77777777" w:rsidR="00596087" w:rsidRPr="00530CBF" w:rsidRDefault="00596087" w:rsidP="00596087">
      <w:pPr>
        <w:adjustRightInd w:val="0"/>
        <w:rPr>
          <w:i/>
          <w:iCs/>
          <w:sz w:val="24"/>
          <w:szCs w:val="24"/>
          <w:u w:val="single"/>
        </w:rPr>
      </w:pPr>
      <w:r w:rsidRPr="00530CBF">
        <w:rPr>
          <w:i/>
          <w:iCs/>
          <w:sz w:val="24"/>
          <w:szCs w:val="24"/>
          <w:u w:val="single"/>
        </w:rPr>
        <w:t>Transport and Storage of Asbestos Waste</w:t>
      </w:r>
    </w:p>
    <w:p w14:paraId="4F812F45" w14:textId="77777777" w:rsidR="00596087" w:rsidRPr="00530CBF" w:rsidRDefault="00596087" w:rsidP="00596087">
      <w:pPr>
        <w:adjustRightInd w:val="0"/>
        <w:rPr>
          <w:sz w:val="24"/>
          <w:szCs w:val="24"/>
        </w:rPr>
      </w:pPr>
      <w:r w:rsidRPr="00530CBF">
        <w:rPr>
          <w:sz w:val="24"/>
          <w:szCs w:val="24"/>
        </w:rPr>
        <w:t>The Contractor will decontaminate asbestos-containing waste generated during each work shift before</w:t>
      </w:r>
      <w:r>
        <w:rPr>
          <w:sz w:val="24"/>
          <w:szCs w:val="24"/>
        </w:rPr>
        <w:t xml:space="preserve"> </w:t>
      </w:r>
      <w:r w:rsidRPr="00530CBF">
        <w:rPr>
          <w:sz w:val="24"/>
          <w:szCs w:val="24"/>
        </w:rPr>
        <w:t>transfer to an enclosed dumpster which will be locked and located in a pre-designated area, or to the</w:t>
      </w:r>
      <w:r>
        <w:rPr>
          <w:sz w:val="24"/>
          <w:szCs w:val="24"/>
        </w:rPr>
        <w:t xml:space="preserve"> </w:t>
      </w:r>
      <w:r w:rsidRPr="00530CBF">
        <w:rPr>
          <w:sz w:val="24"/>
          <w:szCs w:val="24"/>
        </w:rPr>
        <w:t>Contractor's covered and secure vehicle for transport off-site at the end of each shift.</w:t>
      </w:r>
    </w:p>
    <w:p w14:paraId="29FF4E06" w14:textId="77777777" w:rsidR="00596087" w:rsidRPr="00530CBF" w:rsidRDefault="00596087" w:rsidP="00596087">
      <w:pPr>
        <w:adjustRightInd w:val="0"/>
        <w:rPr>
          <w:sz w:val="24"/>
          <w:szCs w:val="24"/>
        </w:rPr>
      </w:pPr>
    </w:p>
    <w:p w14:paraId="4260FB7F" w14:textId="77777777" w:rsidR="00596087" w:rsidRPr="00530CBF" w:rsidRDefault="00596087" w:rsidP="00596087">
      <w:pPr>
        <w:adjustRightInd w:val="0"/>
        <w:rPr>
          <w:sz w:val="24"/>
          <w:szCs w:val="24"/>
        </w:rPr>
      </w:pPr>
      <w:r w:rsidRPr="00530CBF">
        <w:rPr>
          <w:sz w:val="24"/>
          <w:szCs w:val="24"/>
        </w:rPr>
        <w:t>Asbestos-containing material waste may not be stored in the work area. ACM waste must be bagged or</w:t>
      </w:r>
      <w:r>
        <w:rPr>
          <w:sz w:val="24"/>
          <w:szCs w:val="24"/>
        </w:rPr>
        <w:t xml:space="preserve"> </w:t>
      </w:r>
      <w:r w:rsidRPr="00530CBF">
        <w:rPr>
          <w:sz w:val="24"/>
          <w:szCs w:val="24"/>
        </w:rPr>
        <w:t>placed in drums by the end of each work shift and removed from the work site to the enclosed dumpster or Contractor's covered and secure vehicle prior to the end of each work shift.</w:t>
      </w:r>
    </w:p>
    <w:p w14:paraId="1D9CFD46" w14:textId="77777777" w:rsidR="00596087" w:rsidRPr="00530CBF" w:rsidRDefault="00596087" w:rsidP="00596087">
      <w:pPr>
        <w:adjustRightInd w:val="0"/>
        <w:rPr>
          <w:sz w:val="24"/>
          <w:szCs w:val="24"/>
        </w:rPr>
      </w:pPr>
    </w:p>
    <w:p w14:paraId="2AAD1A82" w14:textId="77777777" w:rsidR="00596087" w:rsidRPr="00530CBF" w:rsidRDefault="00596087" w:rsidP="00596087">
      <w:pPr>
        <w:adjustRightInd w:val="0"/>
        <w:rPr>
          <w:sz w:val="24"/>
          <w:szCs w:val="24"/>
        </w:rPr>
      </w:pPr>
      <w:r w:rsidRPr="00530CBF">
        <w:rPr>
          <w:sz w:val="24"/>
          <w:szCs w:val="24"/>
        </w:rPr>
        <w:t>Dumpsters or vehicles which are used to store asbestos waste or equipment must be securely locked at</w:t>
      </w:r>
      <w:r>
        <w:rPr>
          <w:sz w:val="24"/>
          <w:szCs w:val="24"/>
        </w:rPr>
        <w:t xml:space="preserve"> </w:t>
      </w:r>
      <w:r w:rsidRPr="00530CBF">
        <w:rPr>
          <w:sz w:val="24"/>
          <w:szCs w:val="24"/>
        </w:rPr>
        <w:t>all times, except during supervised loading or unloading.</w:t>
      </w:r>
    </w:p>
    <w:p w14:paraId="4DDEA9EB" w14:textId="77777777" w:rsidR="00596087" w:rsidRPr="00530CBF" w:rsidRDefault="00596087" w:rsidP="00596087">
      <w:pPr>
        <w:adjustRightInd w:val="0"/>
        <w:rPr>
          <w:sz w:val="24"/>
          <w:szCs w:val="24"/>
        </w:rPr>
      </w:pPr>
    </w:p>
    <w:p w14:paraId="72297B27" w14:textId="77777777" w:rsidR="00596087" w:rsidRPr="00530CBF" w:rsidRDefault="00596087" w:rsidP="00596087">
      <w:pPr>
        <w:adjustRightInd w:val="0"/>
        <w:rPr>
          <w:sz w:val="24"/>
          <w:szCs w:val="24"/>
        </w:rPr>
      </w:pPr>
      <w:r w:rsidRPr="00530CBF">
        <w:rPr>
          <w:sz w:val="24"/>
          <w:szCs w:val="24"/>
        </w:rPr>
        <w:t>Dumpsters which remain on-site and/or waste transport vehicles will be labeled and bannered in</w:t>
      </w:r>
    </w:p>
    <w:p w14:paraId="3C667EC1" w14:textId="77777777" w:rsidR="00596087" w:rsidRPr="00530CBF" w:rsidRDefault="00596087" w:rsidP="00596087">
      <w:pPr>
        <w:adjustRightInd w:val="0"/>
        <w:rPr>
          <w:sz w:val="24"/>
          <w:szCs w:val="24"/>
        </w:rPr>
      </w:pPr>
      <w:r w:rsidRPr="00530CBF">
        <w:rPr>
          <w:sz w:val="24"/>
          <w:szCs w:val="24"/>
        </w:rPr>
        <w:t>accordance with 29 CFR 1910.1200(f) and NESHAP 40 CFR Part 61, Final Rule.</w:t>
      </w:r>
    </w:p>
    <w:p w14:paraId="4319880E" w14:textId="77777777" w:rsidR="00596087" w:rsidRPr="00530CBF" w:rsidRDefault="00596087" w:rsidP="00596087">
      <w:pPr>
        <w:rPr>
          <w:b/>
          <w:bCs/>
        </w:rPr>
      </w:pPr>
    </w:p>
    <w:p w14:paraId="063BCCA3" w14:textId="3F2642FC" w:rsidR="001F5953" w:rsidRDefault="001F5953" w:rsidP="008E072F">
      <w:pPr>
        <w:pStyle w:val="BodyText"/>
        <w:ind w:left="200" w:right="764"/>
      </w:pPr>
    </w:p>
    <w:p w14:paraId="39E4991C" w14:textId="11D29FAA" w:rsidR="001F5953" w:rsidRDefault="001F5953" w:rsidP="008E072F">
      <w:pPr>
        <w:pStyle w:val="BodyText"/>
        <w:ind w:left="200" w:right="764"/>
      </w:pPr>
    </w:p>
    <w:p w14:paraId="58440417" w14:textId="445DBD33" w:rsidR="001F5953" w:rsidRDefault="001F5953" w:rsidP="008E072F">
      <w:pPr>
        <w:pStyle w:val="BodyText"/>
        <w:ind w:left="200" w:right="764"/>
      </w:pPr>
    </w:p>
    <w:p w14:paraId="5B301502" w14:textId="5EA2D281" w:rsidR="001F5953" w:rsidRDefault="001F5953" w:rsidP="008E072F">
      <w:pPr>
        <w:pStyle w:val="BodyText"/>
        <w:ind w:left="200" w:right="764"/>
      </w:pPr>
    </w:p>
    <w:p w14:paraId="27728478" w14:textId="6F50AEC1" w:rsidR="001F5953" w:rsidRDefault="001F5953" w:rsidP="008E072F">
      <w:pPr>
        <w:pStyle w:val="BodyText"/>
        <w:ind w:left="200" w:right="764"/>
      </w:pPr>
    </w:p>
    <w:p w14:paraId="29A81684" w14:textId="77777777" w:rsidR="001F5953" w:rsidRPr="00DD320B" w:rsidRDefault="001F5953" w:rsidP="008E072F">
      <w:pPr>
        <w:pStyle w:val="BodyText"/>
        <w:ind w:left="200" w:right="764"/>
      </w:pPr>
    </w:p>
    <w:sectPr w:rsidR="001F5953" w:rsidRPr="00DD320B">
      <w:footerReference w:type="default" r:id="rId9"/>
      <w:pgSz w:w="12240" w:h="15840"/>
      <w:pgMar w:top="1380" w:right="1120" w:bottom="1260" w:left="12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F725" w14:textId="77777777" w:rsidR="00157953" w:rsidRDefault="00157953">
      <w:r>
        <w:separator/>
      </w:r>
    </w:p>
  </w:endnote>
  <w:endnote w:type="continuationSeparator" w:id="0">
    <w:p w14:paraId="573DF760" w14:textId="77777777" w:rsidR="00157953" w:rsidRDefault="0015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13CB" w14:textId="4665E476" w:rsidR="003A6C22" w:rsidRDefault="0053000A">
    <w:pPr>
      <w:pStyle w:val="BodyText"/>
      <w:spacing w:line="14" w:lineRule="auto"/>
      <w:rPr>
        <w:sz w:val="20"/>
      </w:rPr>
    </w:pPr>
    <w:r>
      <w:rPr>
        <w:noProof/>
      </w:rPr>
      <mc:AlternateContent>
        <mc:Choice Requires="wps">
          <w:drawing>
            <wp:anchor distT="0" distB="0" distL="114300" distR="114300" simplePos="0" relativeHeight="503303960" behindDoc="1" locked="0" layoutInCell="1" allowOverlap="1" wp14:anchorId="1BE7CA56" wp14:editId="0D09A75A">
              <wp:simplePos x="0" y="0"/>
              <wp:positionH relativeFrom="page">
                <wp:posOffset>3623310</wp:posOffset>
              </wp:positionH>
              <wp:positionV relativeFrom="page">
                <wp:posOffset>9244330</wp:posOffset>
              </wp:positionV>
              <wp:extent cx="537845" cy="194310"/>
              <wp:effectExtent l="3810" t="0" r="127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CCBC" w14:textId="52FFB5F9" w:rsidR="003A6C22" w:rsidRDefault="000C59C1" w:rsidP="00D61B7A">
                          <w:pPr>
                            <w:pStyle w:val="BodyText"/>
                            <w:spacing w:before="9"/>
                            <w:ind w:left="20"/>
                            <w:jc w:val="center"/>
                          </w:pPr>
                          <w:r>
                            <w:fldChar w:fldCharType="begin"/>
                          </w:r>
                          <w:r>
                            <w:instrText xml:space="preserve"> PAGE </w:instrText>
                          </w:r>
                          <w:r>
                            <w:fldChar w:fldCharType="separate"/>
                          </w:r>
                          <w:r w:rsidR="0014639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CA56" id="_x0000_t202" coordsize="21600,21600" o:spt="202" path="m,l,21600r21600,l21600,xe">
              <v:stroke joinstyle="miter"/>
              <v:path gradientshapeok="t" o:connecttype="rect"/>
            </v:shapetype>
            <v:shape id="Text Box 1" o:spid="_x0000_s1026" type="#_x0000_t202" style="position:absolute;margin-left:285.3pt;margin-top:727.9pt;width:42.35pt;height:15.3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" filled="f" stroked="f">
              <v:textbox inset="0,0,0,0">
                <w:txbxContent>
                  <w:p w14:paraId="747ECCBC" w14:textId="52FFB5F9" w:rsidR="003A6C22" w:rsidRDefault="000C59C1" w:rsidP="00D61B7A">
                    <w:pPr>
                      <w:pStyle w:val="BodyText"/>
                      <w:spacing w:before="9"/>
                      <w:ind w:left="20"/>
                      <w:jc w:val="center"/>
                    </w:pPr>
                    <w:r>
                      <w:fldChar w:fldCharType="begin"/>
                    </w:r>
                    <w:r>
                      <w:instrText xml:space="preserve"> PAGE </w:instrText>
                    </w:r>
                    <w:r>
                      <w:fldChar w:fldCharType="separate"/>
                    </w:r>
                    <w:r w:rsidR="0014639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E593" w14:textId="77777777" w:rsidR="00157953" w:rsidRDefault="00157953">
      <w:r>
        <w:separator/>
      </w:r>
    </w:p>
  </w:footnote>
  <w:footnote w:type="continuationSeparator" w:id="0">
    <w:p w14:paraId="7830D8E3" w14:textId="77777777" w:rsidR="00157953" w:rsidRDefault="0015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1E2"/>
    <w:multiLevelType w:val="hybridMultilevel"/>
    <w:tmpl w:val="5F1C2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20321"/>
    <w:multiLevelType w:val="hybridMultilevel"/>
    <w:tmpl w:val="4D44A9BA"/>
    <w:lvl w:ilvl="0" w:tplc="BEDEEE22">
      <w:numFmt w:val="bullet"/>
      <w:lvlText w:val="·"/>
      <w:lvlJc w:val="left"/>
      <w:pPr>
        <w:ind w:left="5" w:hanging="129"/>
      </w:pPr>
      <w:rPr>
        <w:rFonts w:ascii="Times New Roman" w:eastAsia="Times New Roman" w:hAnsi="Times New Roman" w:cs="Times New Roman" w:hint="default"/>
        <w:w w:val="103"/>
        <w:sz w:val="21"/>
        <w:szCs w:val="21"/>
      </w:rPr>
    </w:lvl>
    <w:lvl w:ilvl="1" w:tplc="294459F6">
      <w:numFmt w:val="bullet"/>
      <w:lvlText w:val="•"/>
      <w:lvlJc w:val="left"/>
      <w:pPr>
        <w:ind w:left="346" w:hanging="129"/>
      </w:pPr>
      <w:rPr>
        <w:rFonts w:hint="default"/>
      </w:rPr>
    </w:lvl>
    <w:lvl w:ilvl="2" w:tplc="C2B64904">
      <w:numFmt w:val="bullet"/>
      <w:lvlText w:val="•"/>
      <w:lvlJc w:val="left"/>
      <w:pPr>
        <w:ind w:left="693" w:hanging="129"/>
      </w:pPr>
      <w:rPr>
        <w:rFonts w:hint="default"/>
      </w:rPr>
    </w:lvl>
    <w:lvl w:ilvl="3" w:tplc="73805732">
      <w:numFmt w:val="bullet"/>
      <w:lvlText w:val="•"/>
      <w:lvlJc w:val="left"/>
      <w:pPr>
        <w:ind w:left="1039" w:hanging="129"/>
      </w:pPr>
      <w:rPr>
        <w:rFonts w:hint="default"/>
      </w:rPr>
    </w:lvl>
    <w:lvl w:ilvl="4" w:tplc="B60A0D0A">
      <w:numFmt w:val="bullet"/>
      <w:lvlText w:val="•"/>
      <w:lvlJc w:val="left"/>
      <w:pPr>
        <w:ind w:left="1386" w:hanging="129"/>
      </w:pPr>
      <w:rPr>
        <w:rFonts w:hint="default"/>
      </w:rPr>
    </w:lvl>
    <w:lvl w:ilvl="5" w:tplc="B9F0AEA6">
      <w:numFmt w:val="bullet"/>
      <w:lvlText w:val="•"/>
      <w:lvlJc w:val="left"/>
      <w:pPr>
        <w:ind w:left="1733" w:hanging="129"/>
      </w:pPr>
      <w:rPr>
        <w:rFonts w:hint="default"/>
      </w:rPr>
    </w:lvl>
    <w:lvl w:ilvl="6" w:tplc="B322C2AA">
      <w:numFmt w:val="bullet"/>
      <w:lvlText w:val="•"/>
      <w:lvlJc w:val="left"/>
      <w:pPr>
        <w:ind w:left="2079" w:hanging="129"/>
      </w:pPr>
      <w:rPr>
        <w:rFonts w:hint="default"/>
      </w:rPr>
    </w:lvl>
    <w:lvl w:ilvl="7" w:tplc="A9DE1CB8">
      <w:numFmt w:val="bullet"/>
      <w:lvlText w:val="•"/>
      <w:lvlJc w:val="left"/>
      <w:pPr>
        <w:ind w:left="2426" w:hanging="129"/>
      </w:pPr>
      <w:rPr>
        <w:rFonts w:hint="default"/>
      </w:rPr>
    </w:lvl>
    <w:lvl w:ilvl="8" w:tplc="02FE0A4E">
      <w:numFmt w:val="bullet"/>
      <w:lvlText w:val="•"/>
      <w:lvlJc w:val="left"/>
      <w:pPr>
        <w:ind w:left="2772" w:hanging="129"/>
      </w:pPr>
      <w:rPr>
        <w:rFonts w:hint="default"/>
      </w:rPr>
    </w:lvl>
  </w:abstractNum>
  <w:abstractNum w:abstractNumId="2" w15:restartNumberingAfterBreak="0">
    <w:nsid w:val="1ADC2EBC"/>
    <w:multiLevelType w:val="hybridMultilevel"/>
    <w:tmpl w:val="2B34E578"/>
    <w:lvl w:ilvl="0" w:tplc="F22E82B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D7BB7"/>
    <w:multiLevelType w:val="hybridMultilevel"/>
    <w:tmpl w:val="C23E5DE2"/>
    <w:lvl w:ilvl="0" w:tplc="04090001">
      <w:start w:val="1"/>
      <w:numFmt w:val="bullet"/>
      <w:lvlText w:val=""/>
      <w:lvlJc w:val="left"/>
      <w:pPr>
        <w:ind w:left="1190" w:hanging="360"/>
      </w:pPr>
      <w:rPr>
        <w:rFonts w:ascii="Symbol" w:hAnsi="Symbol" w:hint="default"/>
      </w:rPr>
    </w:lvl>
    <w:lvl w:ilvl="1" w:tplc="04090003">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4" w15:restartNumberingAfterBreak="0">
    <w:nsid w:val="2BE40DEB"/>
    <w:multiLevelType w:val="hybridMultilevel"/>
    <w:tmpl w:val="2C6220B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 w15:restartNumberingAfterBreak="0">
    <w:nsid w:val="2BFE610C"/>
    <w:multiLevelType w:val="hybridMultilevel"/>
    <w:tmpl w:val="AA8E9032"/>
    <w:lvl w:ilvl="0" w:tplc="4F16857C">
      <w:numFmt w:val="bullet"/>
      <w:lvlText w:val="·"/>
      <w:lvlJc w:val="left"/>
      <w:pPr>
        <w:ind w:left="5" w:hanging="240"/>
      </w:pPr>
      <w:rPr>
        <w:rFonts w:ascii="Times New Roman" w:eastAsia="Times New Roman" w:hAnsi="Times New Roman" w:cs="Times New Roman" w:hint="default"/>
        <w:w w:val="103"/>
        <w:sz w:val="21"/>
        <w:szCs w:val="21"/>
      </w:rPr>
    </w:lvl>
    <w:lvl w:ilvl="1" w:tplc="6E68E9D0">
      <w:numFmt w:val="bullet"/>
      <w:lvlText w:val="•"/>
      <w:lvlJc w:val="left"/>
      <w:pPr>
        <w:ind w:left="400" w:hanging="240"/>
      </w:pPr>
      <w:rPr>
        <w:rFonts w:hint="default"/>
      </w:rPr>
    </w:lvl>
    <w:lvl w:ilvl="2" w:tplc="803E6590">
      <w:numFmt w:val="bullet"/>
      <w:lvlText w:val="•"/>
      <w:lvlJc w:val="left"/>
      <w:pPr>
        <w:ind w:left="801" w:hanging="240"/>
      </w:pPr>
      <w:rPr>
        <w:rFonts w:hint="default"/>
      </w:rPr>
    </w:lvl>
    <w:lvl w:ilvl="3" w:tplc="CA52534C">
      <w:numFmt w:val="bullet"/>
      <w:lvlText w:val="•"/>
      <w:lvlJc w:val="left"/>
      <w:pPr>
        <w:ind w:left="1202" w:hanging="240"/>
      </w:pPr>
      <w:rPr>
        <w:rFonts w:hint="default"/>
      </w:rPr>
    </w:lvl>
    <w:lvl w:ilvl="4" w:tplc="F15850B8">
      <w:numFmt w:val="bullet"/>
      <w:lvlText w:val="•"/>
      <w:lvlJc w:val="left"/>
      <w:pPr>
        <w:ind w:left="1603" w:hanging="240"/>
      </w:pPr>
      <w:rPr>
        <w:rFonts w:hint="default"/>
      </w:rPr>
    </w:lvl>
    <w:lvl w:ilvl="5" w:tplc="2A4AA442">
      <w:numFmt w:val="bullet"/>
      <w:lvlText w:val="•"/>
      <w:lvlJc w:val="left"/>
      <w:pPr>
        <w:ind w:left="2003" w:hanging="240"/>
      </w:pPr>
      <w:rPr>
        <w:rFonts w:hint="default"/>
      </w:rPr>
    </w:lvl>
    <w:lvl w:ilvl="6" w:tplc="269822E4">
      <w:numFmt w:val="bullet"/>
      <w:lvlText w:val="•"/>
      <w:lvlJc w:val="left"/>
      <w:pPr>
        <w:ind w:left="2404" w:hanging="240"/>
      </w:pPr>
      <w:rPr>
        <w:rFonts w:hint="default"/>
      </w:rPr>
    </w:lvl>
    <w:lvl w:ilvl="7" w:tplc="EFCACA8A">
      <w:numFmt w:val="bullet"/>
      <w:lvlText w:val="•"/>
      <w:lvlJc w:val="left"/>
      <w:pPr>
        <w:ind w:left="2805" w:hanging="240"/>
      </w:pPr>
      <w:rPr>
        <w:rFonts w:hint="default"/>
      </w:rPr>
    </w:lvl>
    <w:lvl w:ilvl="8" w:tplc="CB8C48F0">
      <w:numFmt w:val="bullet"/>
      <w:lvlText w:val="•"/>
      <w:lvlJc w:val="left"/>
      <w:pPr>
        <w:ind w:left="3206" w:hanging="240"/>
      </w:pPr>
      <w:rPr>
        <w:rFonts w:hint="default"/>
      </w:rPr>
    </w:lvl>
  </w:abstractNum>
  <w:abstractNum w:abstractNumId="6" w15:restartNumberingAfterBreak="0">
    <w:nsid w:val="2E3678F5"/>
    <w:multiLevelType w:val="hybridMultilevel"/>
    <w:tmpl w:val="1F4041FC"/>
    <w:lvl w:ilvl="0" w:tplc="ECD8AAC0">
      <w:numFmt w:val="bullet"/>
      <w:lvlText w:val="·"/>
      <w:lvlJc w:val="left"/>
      <w:pPr>
        <w:ind w:left="5" w:hanging="129"/>
      </w:pPr>
      <w:rPr>
        <w:rFonts w:ascii="Times New Roman" w:eastAsia="Times New Roman" w:hAnsi="Times New Roman" w:cs="Times New Roman" w:hint="default"/>
        <w:w w:val="103"/>
        <w:sz w:val="21"/>
        <w:szCs w:val="21"/>
      </w:rPr>
    </w:lvl>
    <w:lvl w:ilvl="1" w:tplc="0EA0505E">
      <w:numFmt w:val="bullet"/>
      <w:lvlText w:val="•"/>
      <w:lvlJc w:val="left"/>
      <w:pPr>
        <w:ind w:left="346" w:hanging="129"/>
      </w:pPr>
      <w:rPr>
        <w:rFonts w:hint="default"/>
      </w:rPr>
    </w:lvl>
    <w:lvl w:ilvl="2" w:tplc="74BAA0DE">
      <w:numFmt w:val="bullet"/>
      <w:lvlText w:val="•"/>
      <w:lvlJc w:val="left"/>
      <w:pPr>
        <w:ind w:left="693" w:hanging="129"/>
      </w:pPr>
      <w:rPr>
        <w:rFonts w:hint="default"/>
      </w:rPr>
    </w:lvl>
    <w:lvl w:ilvl="3" w:tplc="0DACED9E">
      <w:numFmt w:val="bullet"/>
      <w:lvlText w:val="•"/>
      <w:lvlJc w:val="left"/>
      <w:pPr>
        <w:ind w:left="1039" w:hanging="129"/>
      </w:pPr>
      <w:rPr>
        <w:rFonts w:hint="default"/>
      </w:rPr>
    </w:lvl>
    <w:lvl w:ilvl="4" w:tplc="6C98A304">
      <w:numFmt w:val="bullet"/>
      <w:lvlText w:val="•"/>
      <w:lvlJc w:val="left"/>
      <w:pPr>
        <w:ind w:left="1386" w:hanging="129"/>
      </w:pPr>
      <w:rPr>
        <w:rFonts w:hint="default"/>
      </w:rPr>
    </w:lvl>
    <w:lvl w:ilvl="5" w:tplc="4BF443F6">
      <w:numFmt w:val="bullet"/>
      <w:lvlText w:val="•"/>
      <w:lvlJc w:val="left"/>
      <w:pPr>
        <w:ind w:left="1733" w:hanging="129"/>
      </w:pPr>
      <w:rPr>
        <w:rFonts w:hint="default"/>
      </w:rPr>
    </w:lvl>
    <w:lvl w:ilvl="6" w:tplc="9654AE4E">
      <w:numFmt w:val="bullet"/>
      <w:lvlText w:val="•"/>
      <w:lvlJc w:val="left"/>
      <w:pPr>
        <w:ind w:left="2079" w:hanging="129"/>
      </w:pPr>
      <w:rPr>
        <w:rFonts w:hint="default"/>
      </w:rPr>
    </w:lvl>
    <w:lvl w:ilvl="7" w:tplc="568EFD4A">
      <w:numFmt w:val="bullet"/>
      <w:lvlText w:val="•"/>
      <w:lvlJc w:val="left"/>
      <w:pPr>
        <w:ind w:left="2426" w:hanging="129"/>
      </w:pPr>
      <w:rPr>
        <w:rFonts w:hint="default"/>
      </w:rPr>
    </w:lvl>
    <w:lvl w:ilvl="8" w:tplc="9C3C3696">
      <w:numFmt w:val="bullet"/>
      <w:lvlText w:val="•"/>
      <w:lvlJc w:val="left"/>
      <w:pPr>
        <w:ind w:left="2772" w:hanging="129"/>
      </w:pPr>
      <w:rPr>
        <w:rFonts w:hint="default"/>
      </w:rPr>
    </w:lvl>
  </w:abstractNum>
  <w:abstractNum w:abstractNumId="7" w15:restartNumberingAfterBreak="0">
    <w:nsid w:val="308E7557"/>
    <w:multiLevelType w:val="hybridMultilevel"/>
    <w:tmpl w:val="A9944584"/>
    <w:lvl w:ilvl="0" w:tplc="57E6A628">
      <w:start w:val="1"/>
      <w:numFmt w:val="decimal"/>
      <w:lvlText w:val="%1)"/>
      <w:lvlJc w:val="left"/>
      <w:pPr>
        <w:ind w:left="1699" w:hanging="260"/>
      </w:pPr>
      <w:rPr>
        <w:rFonts w:ascii="Times New Roman" w:eastAsia="Times New Roman" w:hAnsi="Times New Roman" w:cs="Times New Roman" w:hint="default"/>
        <w:w w:val="99"/>
        <w:sz w:val="24"/>
        <w:szCs w:val="24"/>
      </w:rPr>
    </w:lvl>
    <w:lvl w:ilvl="1" w:tplc="F22E82BE">
      <w:numFmt w:val="bullet"/>
      <w:lvlText w:val="•"/>
      <w:lvlJc w:val="left"/>
      <w:pPr>
        <w:ind w:left="2642" w:hanging="260"/>
      </w:pPr>
      <w:rPr>
        <w:rFonts w:hint="default"/>
      </w:rPr>
    </w:lvl>
    <w:lvl w:ilvl="2" w:tplc="2DB27576">
      <w:numFmt w:val="bullet"/>
      <w:lvlText w:val="•"/>
      <w:lvlJc w:val="left"/>
      <w:pPr>
        <w:ind w:left="3584" w:hanging="260"/>
      </w:pPr>
      <w:rPr>
        <w:rFonts w:hint="default"/>
      </w:rPr>
    </w:lvl>
    <w:lvl w:ilvl="3" w:tplc="9FD06E66">
      <w:numFmt w:val="bullet"/>
      <w:lvlText w:val="•"/>
      <w:lvlJc w:val="left"/>
      <w:pPr>
        <w:ind w:left="4526" w:hanging="260"/>
      </w:pPr>
      <w:rPr>
        <w:rFonts w:hint="default"/>
      </w:rPr>
    </w:lvl>
    <w:lvl w:ilvl="4" w:tplc="BCDE0E2A">
      <w:numFmt w:val="bullet"/>
      <w:lvlText w:val="•"/>
      <w:lvlJc w:val="left"/>
      <w:pPr>
        <w:ind w:left="5468" w:hanging="260"/>
      </w:pPr>
      <w:rPr>
        <w:rFonts w:hint="default"/>
      </w:rPr>
    </w:lvl>
    <w:lvl w:ilvl="5" w:tplc="9EAC9C20">
      <w:numFmt w:val="bullet"/>
      <w:lvlText w:val="•"/>
      <w:lvlJc w:val="left"/>
      <w:pPr>
        <w:ind w:left="6410" w:hanging="260"/>
      </w:pPr>
      <w:rPr>
        <w:rFonts w:hint="default"/>
      </w:rPr>
    </w:lvl>
    <w:lvl w:ilvl="6" w:tplc="23A00464">
      <w:numFmt w:val="bullet"/>
      <w:lvlText w:val="•"/>
      <w:lvlJc w:val="left"/>
      <w:pPr>
        <w:ind w:left="7352" w:hanging="260"/>
      </w:pPr>
      <w:rPr>
        <w:rFonts w:hint="default"/>
      </w:rPr>
    </w:lvl>
    <w:lvl w:ilvl="7" w:tplc="C9D43D90">
      <w:numFmt w:val="bullet"/>
      <w:lvlText w:val="•"/>
      <w:lvlJc w:val="left"/>
      <w:pPr>
        <w:ind w:left="8294" w:hanging="260"/>
      </w:pPr>
      <w:rPr>
        <w:rFonts w:hint="default"/>
      </w:rPr>
    </w:lvl>
    <w:lvl w:ilvl="8" w:tplc="3FCE3D72">
      <w:numFmt w:val="bullet"/>
      <w:lvlText w:val="•"/>
      <w:lvlJc w:val="left"/>
      <w:pPr>
        <w:ind w:left="9236" w:hanging="260"/>
      </w:pPr>
      <w:rPr>
        <w:rFonts w:hint="default"/>
      </w:rPr>
    </w:lvl>
  </w:abstractNum>
  <w:abstractNum w:abstractNumId="8" w15:restartNumberingAfterBreak="0">
    <w:nsid w:val="39011032"/>
    <w:multiLevelType w:val="hybridMultilevel"/>
    <w:tmpl w:val="039E08DE"/>
    <w:lvl w:ilvl="0" w:tplc="799E24AE">
      <w:numFmt w:val="bullet"/>
      <w:lvlText w:val="·"/>
      <w:lvlJc w:val="left"/>
      <w:pPr>
        <w:ind w:left="5" w:hanging="240"/>
      </w:pPr>
      <w:rPr>
        <w:rFonts w:ascii="Times New Roman" w:eastAsia="Times New Roman" w:hAnsi="Times New Roman" w:cs="Times New Roman" w:hint="default"/>
        <w:w w:val="103"/>
        <w:sz w:val="21"/>
        <w:szCs w:val="21"/>
      </w:rPr>
    </w:lvl>
    <w:lvl w:ilvl="1" w:tplc="8D4E8868">
      <w:numFmt w:val="bullet"/>
      <w:lvlText w:val="•"/>
      <w:lvlJc w:val="left"/>
      <w:pPr>
        <w:ind w:left="400" w:hanging="240"/>
      </w:pPr>
      <w:rPr>
        <w:rFonts w:hint="default"/>
      </w:rPr>
    </w:lvl>
    <w:lvl w:ilvl="2" w:tplc="A40E426C">
      <w:numFmt w:val="bullet"/>
      <w:lvlText w:val="•"/>
      <w:lvlJc w:val="left"/>
      <w:pPr>
        <w:ind w:left="801" w:hanging="240"/>
      </w:pPr>
      <w:rPr>
        <w:rFonts w:hint="default"/>
      </w:rPr>
    </w:lvl>
    <w:lvl w:ilvl="3" w:tplc="7C76602E">
      <w:numFmt w:val="bullet"/>
      <w:lvlText w:val="•"/>
      <w:lvlJc w:val="left"/>
      <w:pPr>
        <w:ind w:left="1202" w:hanging="240"/>
      </w:pPr>
      <w:rPr>
        <w:rFonts w:hint="default"/>
      </w:rPr>
    </w:lvl>
    <w:lvl w:ilvl="4" w:tplc="4F3C4A46">
      <w:numFmt w:val="bullet"/>
      <w:lvlText w:val="•"/>
      <w:lvlJc w:val="left"/>
      <w:pPr>
        <w:ind w:left="1603" w:hanging="240"/>
      </w:pPr>
      <w:rPr>
        <w:rFonts w:hint="default"/>
      </w:rPr>
    </w:lvl>
    <w:lvl w:ilvl="5" w:tplc="BD92073C">
      <w:numFmt w:val="bullet"/>
      <w:lvlText w:val="•"/>
      <w:lvlJc w:val="left"/>
      <w:pPr>
        <w:ind w:left="2003" w:hanging="240"/>
      </w:pPr>
      <w:rPr>
        <w:rFonts w:hint="default"/>
      </w:rPr>
    </w:lvl>
    <w:lvl w:ilvl="6" w:tplc="D4F42598">
      <w:numFmt w:val="bullet"/>
      <w:lvlText w:val="•"/>
      <w:lvlJc w:val="left"/>
      <w:pPr>
        <w:ind w:left="2404" w:hanging="240"/>
      </w:pPr>
      <w:rPr>
        <w:rFonts w:hint="default"/>
      </w:rPr>
    </w:lvl>
    <w:lvl w:ilvl="7" w:tplc="AE52FEA8">
      <w:numFmt w:val="bullet"/>
      <w:lvlText w:val="•"/>
      <w:lvlJc w:val="left"/>
      <w:pPr>
        <w:ind w:left="2805" w:hanging="240"/>
      </w:pPr>
      <w:rPr>
        <w:rFonts w:hint="default"/>
      </w:rPr>
    </w:lvl>
    <w:lvl w:ilvl="8" w:tplc="FF38CDBC">
      <w:numFmt w:val="bullet"/>
      <w:lvlText w:val="•"/>
      <w:lvlJc w:val="left"/>
      <w:pPr>
        <w:ind w:left="3206" w:hanging="240"/>
      </w:pPr>
      <w:rPr>
        <w:rFonts w:hint="default"/>
      </w:rPr>
    </w:lvl>
  </w:abstractNum>
  <w:abstractNum w:abstractNumId="9" w15:restartNumberingAfterBreak="0">
    <w:nsid w:val="44540E87"/>
    <w:multiLevelType w:val="hybridMultilevel"/>
    <w:tmpl w:val="167C19AA"/>
    <w:lvl w:ilvl="0" w:tplc="E886E576">
      <w:numFmt w:val="bullet"/>
      <w:lvlText w:val="·"/>
      <w:lvlJc w:val="left"/>
      <w:pPr>
        <w:ind w:left="5" w:hanging="240"/>
      </w:pPr>
      <w:rPr>
        <w:rFonts w:ascii="Times New Roman" w:eastAsia="Times New Roman" w:hAnsi="Times New Roman" w:cs="Times New Roman" w:hint="default"/>
        <w:w w:val="103"/>
        <w:sz w:val="21"/>
        <w:szCs w:val="21"/>
      </w:rPr>
    </w:lvl>
    <w:lvl w:ilvl="1" w:tplc="69263F72">
      <w:numFmt w:val="bullet"/>
      <w:lvlText w:val="•"/>
      <w:lvlJc w:val="left"/>
      <w:pPr>
        <w:ind w:left="400" w:hanging="240"/>
      </w:pPr>
      <w:rPr>
        <w:rFonts w:hint="default"/>
      </w:rPr>
    </w:lvl>
    <w:lvl w:ilvl="2" w:tplc="6C32510C">
      <w:numFmt w:val="bullet"/>
      <w:lvlText w:val="•"/>
      <w:lvlJc w:val="left"/>
      <w:pPr>
        <w:ind w:left="801" w:hanging="240"/>
      </w:pPr>
      <w:rPr>
        <w:rFonts w:hint="default"/>
      </w:rPr>
    </w:lvl>
    <w:lvl w:ilvl="3" w:tplc="AEF43A76">
      <w:numFmt w:val="bullet"/>
      <w:lvlText w:val="•"/>
      <w:lvlJc w:val="left"/>
      <w:pPr>
        <w:ind w:left="1202" w:hanging="240"/>
      </w:pPr>
      <w:rPr>
        <w:rFonts w:hint="default"/>
      </w:rPr>
    </w:lvl>
    <w:lvl w:ilvl="4" w:tplc="3EBC1926">
      <w:numFmt w:val="bullet"/>
      <w:lvlText w:val="•"/>
      <w:lvlJc w:val="left"/>
      <w:pPr>
        <w:ind w:left="1603" w:hanging="240"/>
      </w:pPr>
      <w:rPr>
        <w:rFonts w:hint="default"/>
      </w:rPr>
    </w:lvl>
    <w:lvl w:ilvl="5" w:tplc="0846E04A">
      <w:numFmt w:val="bullet"/>
      <w:lvlText w:val="•"/>
      <w:lvlJc w:val="left"/>
      <w:pPr>
        <w:ind w:left="2003" w:hanging="240"/>
      </w:pPr>
      <w:rPr>
        <w:rFonts w:hint="default"/>
      </w:rPr>
    </w:lvl>
    <w:lvl w:ilvl="6" w:tplc="02BE9EBC">
      <w:numFmt w:val="bullet"/>
      <w:lvlText w:val="•"/>
      <w:lvlJc w:val="left"/>
      <w:pPr>
        <w:ind w:left="2404" w:hanging="240"/>
      </w:pPr>
      <w:rPr>
        <w:rFonts w:hint="default"/>
      </w:rPr>
    </w:lvl>
    <w:lvl w:ilvl="7" w:tplc="2ABCD406">
      <w:numFmt w:val="bullet"/>
      <w:lvlText w:val="•"/>
      <w:lvlJc w:val="left"/>
      <w:pPr>
        <w:ind w:left="2805" w:hanging="240"/>
      </w:pPr>
      <w:rPr>
        <w:rFonts w:hint="default"/>
      </w:rPr>
    </w:lvl>
    <w:lvl w:ilvl="8" w:tplc="754C4D2E">
      <w:numFmt w:val="bullet"/>
      <w:lvlText w:val="•"/>
      <w:lvlJc w:val="left"/>
      <w:pPr>
        <w:ind w:left="3206" w:hanging="240"/>
      </w:pPr>
      <w:rPr>
        <w:rFonts w:hint="default"/>
      </w:rPr>
    </w:lvl>
  </w:abstractNum>
  <w:abstractNum w:abstractNumId="10" w15:restartNumberingAfterBreak="0">
    <w:nsid w:val="46893BDE"/>
    <w:multiLevelType w:val="hybridMultilevel"/>
    <w:tmpl w:val="02A0232C"/>
    <w:lvl w:ilvl="0" w:tplc="B3EAB9DA">
      <w:numFmt w:val="bullet"/>
      <w:lvlText w:val="·"/>
      <w:lvlJc w:val="left"/>
      <w:pPr>
        <w:ind w:left="245" w:hanging="239"/>
      </w:pPr>
      <w:rPr>
        <w:rFonts w:ascii="Times New Roman" w:eastAsia="Times New Roman" w:hAnsi="Times New Roman" w:cs="Times New Roman" w:hint="default"/>
        <w:w w:val="103"/>
        <w:sz w:val="21"/>
        <w:szCs w:val="21"/>
      </w:rPr>
    </w:lvl>
    <w:lvl w:ilvl="1" w:tplc="7F4028F4">
      <w:numFmt w:val="bullet"/>
      <w:lvlText w:val="•"/>
      <w:lvlJc w:val="left"/>
      <w:pPr>
        <w:ind w:left="562" w:hanging="239"/>
      </w:pPr>
      <w:rPr>
        <w:rFonts w:hint="default"/>
      </w:rPr>
    </w:lvl>
    <w:lvl w:ilvl="2" w:tplc="70C2595A">
      <w:numFmt w:val="bullet"/>
      <w:lvlText w:val="•"/>
      <w:lvlJc w:val="left"/>
      <w:pPr>
        <w:ind w:left="885" w:hanging="239"/>
      </w:pPr>
      <w:rPr>
        <w:rFonts w:hint="default"/>
      </w:rPr>
    </w:lvl>
    <w:lvl w:ilvl="3" w:tplc="6D9C9C98">
      <w:numFmt w:val="bullet"/>
      <w:lvlText w:val="•"/>
      <w:lvlJc w:val="left"/>
      <w:pPr>
        <w:ind w:left="1207" w:hanging="239"/>
      </w:pPr>
      <w:rPr>
        <w:rFonts w:hint="default"/>
      </w:rPr>
    </w:lvl>
    <w:lvl w:ilvl="4" w:tplc="D8CC85B8">
      <w:numFmt w:val="bullet"/>
      <w:lvlText w:val="•"/>
      <w:lvlJc w:val="left"/>
      <w:pPr>
        <w:ind w:left="1530" w:hanging="239"/>
      </w:pPr>
      <w:rPr>
        <w:rFonts w:hint="default"/>
      </w:rPr>
    </w:lvl>
    <w:lvl w:ilvl="5" w:tplc="443066EA">
      <w:numFmt w:val="bullet"/>
      <w:lvlText w:val="•"/>
      <w:lvlJc w:val="left"/>
      <w:pPr>
        <w:ind w:left="1853" w:hanging="239"/>
      </w:pPr>
      <w:rPr>
        <w:rFonts w:hint="default"/>
      </w:rPr>
    </w:lvl>
    <w:lvl w:ilvl="6" w:tplc="7870E696">
      <w:numFmt w:val="bullet"/>
      <w:lvlText w:val="•"/>
      <w:lvlJc w:val="left"/>
      <w:pPr>
        <w:ind w:left="2175" w:hanging="239"/>
      </w:pPr>
      <w:rPr>
        <w:rFonts w:hint="default"/>
      </w:rPr>
    </w:lvl>
    <w:lvl w:ilvl="7" w:tplc="BAA25290">
      <w:numFmt w:val="bullet"/>
      <w:lvlText w:val="•"/>
      <w:lvlJc w:val="left"/>
      <w:pPr>
        <w:ind w:left="2498" w:hanging="239"/>
      </w:pPr>
      <w:rPr>
        <w:rFonts w:hint="default"/>
      </w:rPr>
    </w:lvl>
    <w:lvl w:ilvl="8" w:tplc="DE68CCC6">
      <w:numFmt w:val="bullet"/>
      <w:lvlText w:val="•"/>
      <w:lvlJc w:val="left"/>
      <w:pPr>
        <w:ind w:left="2820" w:hanging="239"/>
      </w:pPr>
      <w:rPr>
        <w:rFonts w:hint="default"/>
      </w:rPr>
    </w:lvl>
  </w:abstractNum>
  <w:abstractNum w:abstractNumId="11" w15:restartNumberingAfterBreak="0">
    <w:nsid w:val="4AED20A4"/>
    <w:multiLevelType w:val="hybridMultilevel"/>
    <w:tmpl w:val="C9E4ED82"/>
    <w:lvl w:ilvl="0" w:tplc="56764C38">
      <w:numFmt w:val="bullet"/>
      <w:lvlText w:val="·"/>
      <w:lvlJc w:val="left"/>
      <w:pPr>
        <w:ind w:left="5" w:hanging="240"/>
      </w:pPr>
      <w:rPr>
        <w:rFonts w:ascii="Times New Roman" w:eastAsia="Times New Roman" w:hAnsi="Times New Roman" w:cs="Times New Roman" w:hint="default"/>
        <w:w w:val="103"/>
        <w:sz w:val="21"/>
        <w:szCs w:val="21"/>
      </w:rPr>
    </w:lvl>
    <w:lvl w:ilvl="1" w:tplc="8D52FE2E">
      <w:numFmt w:val="bullet"/>
      <w:lvlText w:val="•"/>
      <w:lvlJc w:val="left"/>
      <w:pPr>
        <w:ind w:left="400" w:hanging="240"/>
      </w:pPr>
      <w:rPr>
        <w:rFonts w:hint="default"/>
      </w:rPr>
    </w:lvl>
    <w:lvl w:ilvl="2" w:tplc="B60EC104">
      <w:numFmt w:val="bullet"/>
      <w:lvlText w:val="•"/>
      <w:lvlJc w:val="left"/>
      <w:pPr>
        <w:ind w:left="801" w:hanging="240"/>
      </w:pPr>
      <w:rPr>
        <w:rFonts w:hint="default"/>
      </w:rPr>
    </w:lvl>
    <w:lvl w:ilvl="3" w:tplc="4DC4B460">
      <w:numFmt w:val="bullet"/>
      <w:lvlText w:val="•"/>
      <w:lvlJc w:val="left"/>
      <w:pPr>
        <w:ind w:left="1202" w:hanging="240"/>
      </w:pPr>
      <w:rPr>
        <w:rFonts w:hint="default"/>
      </w:rPr>
    </w:lvl>
    <w:lvl w:ilvl="4" w:tplc="3C02A88E">
      <w:numFmt w:val="bullet"/>
      <w:lvlText w:val="•"/>
      <w:lvlJc w:val="left"/>
      <w:pPr>
        <w:ind w:left="1603" w:hanging="240"/>
      </w:pPr>
      <w:rPr>
        <w:rFonts w:hint="default"/>
      </w:rPr>
    </w:lvl>
    <w:lvl w:ilvl="5" w:tplc="03702744">
      <w:numFmt w:val="bullet"/>
      <w:lvlText w:val="•"/>
      <w:lvlJc w:val="left"/>
      <w:pPr>
        <w:ind w:left="2003" w:hanging="240"/>
      </w:pPr>
      <w:rPr>
        <w:rFonts w:hint="default"/>
      </w:rPr>
    </w:lvl>
    <w:lvl w:ilvl="6" w:tplc="C958E2E2">
      <w:numFmt w:val="bullet"/>
      <w:lvlText w:val="•"/>
      <w:lvlJc w:val="left"/>
      <w:pPr>
        <w:ind w:left="2404" w:hanging="240"/>
      </w:pPr>
      <w:rPr>
        <w:rFonts w:hint="default"/>
      </w:rPr>
    </w:lvl>
    <w:lvl w:ilvl="7" w:tplc="B6E295DA">
      <w:numFmt w:val="bullet"/>
      <w:lvlText w:val="•"/>
      <w:lvlJc w:val="left"/>
      <w:pPr>
        <w:ind w:left="2805" w:hanging="240"/>
      </w:pPr>
      <w:rPr>
        <w:rFonts w:hint="default"/>
      </w:rPr>
    </w:lvl>
    <w:lvl w:ilvl="8" w:tplc="423C4914">
      <w:numFmt w:val="bullet"/>
      <w:lvlText w:val="•"/>
      <w:lvlJc w:val="left"/>
      <w:pPr>
        <w:ind w:left="3206" w:hanging="240"/>
      </w:pPr>
      <w:rPr>
        <w:rFonts w:hint="default"/>
      </w:rPr>
    </w:lvl>
  </w:abstractNum>
  <w:abstractNum w:abstractNumId="12" w15:restartNumberingAfterBreak="0">
    <w:nsid w:val="4B2E5A7A"/>
    <w:multiLevelType w:val="hybridMultilevel"/>
    <w:tmpl w:val="8640D114"/>
    <w:lvl w:ilvl="0" w:tplc="04090001">
      <w:start w:val="1"/>
      <w:numFmt w:val="bullet"/>
      <w:lvlText w:val=""/>
      <w:lvlJc w:val="left"/>
      <w:pPr>
        <w:ind w:left="1190" w:hanging="360"/>
      </w:pPr>
      <w:rPr>
        <w:rFonts w:ascii="Symbol" w:hAnsi="Symbol" w:hint="default"/>
      </w:rPr>
    </w:lvl>
    <w:lvl w:ilvl="1" w:tplc="04090001">
      <w:start w:val="1"/>
      <w:numFmt w:val="bullet"/>
      <w:lvlText w:val=""/>
      <w:lvlJc w:val="left"/>
      <w:pPr>
        <w:ind w:left="1910" w:hanging="360"/>
      </w:pPr>
      <w:rPr>
        <w:rFonts w:ascii="Symbol" w:hAnsi="Symbol"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3" w15:restartNumberingAfterBreak="0">
    <w:nsid w:val="53B62A1B"/>
    <w:multiLevelType w:val="hybridMultilevel"/>
    <w:tmpl w:val="18A2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841AD"/>
    <w:multiLevelType w:val="hybridMultilevel"/>
    <w:tmpl w:val="8DB01604"/>
    <w:lvl w:ilvl="0" w:tplc="E01A03F4">
      <w:start w:val="1"/>
      <w:numFmt w:val="upperRoman"/>
      <w:lvlText w:val="%1."/>
      <w:lvlJc w:val="left"/>
      <w:pPr>
        <w:ind w:left="1011" w:hanging="752"/>
        <w:jc w:val="right"/>
      </w:pPr>
      <w:rPr>
        <w:rFonts w:ascii="Times New Roman" w:eastAsia="Times New Roman" w:hAnsi="Times New Roman" w:cs="Times New Roman" w:hint="default"/>
        <w:w w:val="99"/>
        <w:sz w:val="24"/>
        <w:szCs w:val="24"/>
      </w:rPr>
    </w:lvl>
    <w:lvl w:ilvl="1" w:tplc="2348C456">
      <w:start w:val="1"/>
      <w:numFmt w:val="lowerLetter"/>
      <w:lvlText w:val="%2."/>
      <w:lvlJc w:val="left"/>
      <w:pPr>
        <w:ind w:left="1548" w:hanging="360"/>
      </w:pPr>
      <w:rPr>
        <w:rFonts w:ascii="Times New Roman" w:eastAsia="Times New Roman" w:hAnsi="Times New Roman" w:cs="Times New Roman" w:hint="default"/>
        <w:w w:val="99"/>
        <w:sz w:val="24"/>
        <w:szCs w:val="24"/>
      </w:rPr>
    </w:lvl>
    <w:lvl w:ilvl="2" w:tplc="D262A436">
      <w:numFmt w:val="bullet"/>
      <w:lvlText w:val="·"/>
      <w:lvlJc w:val="left"/>
      <w:pPr>
        <w:ind w:left="1551" w:hanging="620"/>
      </w:pPr>
      <w:rPr>
        <w:rFonts w:ascii="Times New Roman" w:eastAsia="Times New Roman" w:hAnsi="Times New Roman" w:cs="Times New Roman" w:hint="default"/>
        <w:w w:val="99"/>
        <w:sz w:val="24"/>
        <w:szCs w:val="24"/>
      </w:rPr>
    </w:lvl>
    <w:lvl w:ilvl="3" w:tplc="2634E650">
      <w:numFmt w:val="bullet"/>
      <w:lvlText w:val="•"/>
      <w:lvlJc w:val="left"/>
      <w:pPr>
        <w:ind w:left="1560" w:hanging="620"/>
      </w:pPr>
      <w:rPr>
        <w:rFonts w:hint="default"/>
      </w:rPr>
    </w:lvl>
    <w:lvl w:ilvl="4" w:tplc="3ED83C4A">
      <w:numFmt w:val="bullet"/>
      <w:lvlText w:val="•"/>
      <w:lvlJc w:val="left"/>
      <w:pPr>
        <w:ind w:left="1720" w:hanging="620"/>
      </w:pPr>
      <w:rPr>
        <w:rFonts w:hint="default"/>
      </w:rPr>
    </w:lvl>
    <w:lvl w:ilvl="5" w:tplc="70A4B2D8">
      <w:numFmt w:val="bullet"/>
      <w:lvlText w:val="•"/>
      <w:lvlJc w:val="left"/>
      <w:pPr>
        <w:ind w:left="3080" w:hanging="620"/>
      </w:pPr>
      <w:rPr>
        <w:rFonts w:hint="default"/>
      </w:rPr>
    </w:lvl>
    <w:lvl w:ilvl="6" w:tplc="7ABE6CA4">
      <w:numFmt w:val="bullet"/>
      <w:lvlText w:val="•"/>
      <w:lvlJc w:val="left"/>
      <w:pPr>
        <w:ind w:left="4440" w:hanging="620"/>
      </w:pPr>
      <w:rPr>
        <w:rFonts w:hint="default"/>
      </w:rPr>
    </w:lvl>
    <w:lvl w:ilvl="7" w:tplc="287454A4">
      <w:numFmt w:val="bullet"/>
      <w:lvlText w:val="•"/>
      <w:lvlJc w:val="left"/>
      <w:pPr>
        <w:ind w:left="5800" w:hanging="620"/>
      </w:pPr>
      <w:rPr>
        <w:rFonts w:hint="default"/>
      </w:rPr>
    </w:lvl>
    <w:lvl w:ilvl="8" w:tplc="7FD8030A">
      <w:numFmt w:val="bullet"/>
      <w:lvlText w:val="•"/>
      <w:lvlJc w:val="left"/>
      <w:pPr>
        <w:ind w:left="7160" w:hanging="620"/>
      </w:pPr>
      <w:rPr>
        <w:rFonts w:hint="default"/>
      </w:rPr>
    </w:lvl>
  </w:abstractNum>
  <w:abstractNum w:abstractNumId="15" w15:restartNumberingAfterBreak="0">
    <w:nsid w:val="63A90947"/>
    <w:multiLevelType w:val="hybridMultilevel"/>
    <w:tmpl w:val="354E7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DE36BC"/>
    <w:multiLevelType w:val="hybridMultilevel"/>
    <w:tmpl w:val="FED86D88"/>
    <w:lvl w:ilvl="0" w:tplc="6360F178">
      <w:numFmt w:val="bullet"/>
      <w:lvlText w:val="·"/>
      <w:lvlJc w:val="left"/>
      <w:pPr>
        <w:ind w:left="5" w:hanging="129"/>
      </w:pPr>
      <w:rPr>
        <w:rFonts w:ascii="Times New Roman" w:eastAsia="Times New Roman" w:hAnsi="Times New Roman" w:cs="Times New Roman" w:hint="default"/>
        <w:w w:val="103"/>
        <w:sz w:val="21"/>
        <w:szCs w:val="21"/>
      </w:rPr>
    </w:lvl>
    <w:lvl w:ilvl="1" w:tplc="2F043076">
      <w:numFmt w:val="bullet"/>
      <w:lvlText w:val="•"/>
      <w:lvlJc w:val="left"/>
      <w:pPr>
        <w:ind w:left="346" w:hanging="129"/>
      </w:pPr>
      <w:rPr>
        <w:rFonts w:hint="default"/>
      </w:rPr>
    </w:lvl>
    <w:lvl w:ilvl="2" w:tplc="9FD4354C">
      <w:numFmt w:val="bullet"/>
      <w:lvlText w:val="•"/>
      <w:lvlJc w:val="left"/>
      <w:pPr>
        <w:ind w:left="693" w:hanging="129"/>
      </w:pPr>
      <w:rPr>
        <w:rFonts w:hint="default"/>
      </w:rPr>
    </w:lvl>
    <w:lvl w:ilvl="3" w:tplc="F33CC7CE">
      <w:numFmt w:val="bullet"/>
      <w:lvlText w:val="•"/>
      <w:lvlJc w:val="left"/>
      <w:pPr>
        <w:ind w:left="1039" w:hanging="129"/>
      </w:pPr>
      <w:rPr>
        <w:rFonts w:hint="default"/>
      </w:rPr>
    </w:lvl>
    <w:lvl w:ilvl="4" w:tplc="DB549FDA">
      <w:numFmt w:val="bullet"/>
      <w:lvlText w:val="•"/>
      <w:lvlJc w:val="left"/>
      <w:pPr>
        <w:ind w:left="1386" w:hanging="129"/>
      </w:pPr>
      <w:rPr>
        <w:rFonts w:hint="default"/>
      </w:rPr>
    </w:lvl>
    <w:lvl w:ilvl="5" w:tplc="EDC6471E">
      <w:numFmt w:val="bullet"/>
      <w:lvlText w:val="•"/>
      <w:lvlJc w:val="left"/>
      <w:pPr>
        <w:ind w:left="1733" w:hanging="129"/>
      </w:pPr>
      <w:rPr>
        <w:rFonts w:hint="default"/>
      </w:rPr>
    </w:lvl>
    <w:lvl w:ilvl="6" w:tplc="C636970C">
      <w:numFmt w:val="bullet"/>
      <w:lvlText w:val="•"/>
      <w:lvlJc w:val="left"/>
      <w:pPr>
        <w:ind w:left="2079" w:hanging="129"/>
      </w:pPr>
      <w:rPr>
        <w:rFonts w:hint="default"/>
      </w:rPr>
    </w:lvl>
    <w:lvl w:ilvl="7" w:tplc="537A014E">
      <w:numFmt w:val="bullet"/>
      <w:lvlText w:val="•"/>
      <w:lvlJc w:val="left"/>
      <w:pPr>
        <w:ind w:left="2426" w:hanging="129"/>
      </w:pPr>
      <w:rPr>
        <w:rFonts w:hint="default"/>
      </w:rPr>
    </w:lvl>
    <w:lvl w:ilvl="8" w:tplc="894A83F2">
      <w:numFmt w:val="bullet"/>
      <w:lvlText w:val="•"/>
      <w:lvlJc w:val="left"/>
      <w:pPr>
        <w:ind w:left="2772" w:hanging="129"/>
      </w:pPr>
      <w:rPr>
        <w:rFonts w:hint="default"/>
      </w:rPr>
    </w:lvl>
  </w:abstractNum>
  <w:abstractNum w:abstractNumId="17" w15:restartNumberingAfterBreak="0">
    <w:nsid w:val="6DEA67C3"/>
    <w:multiLevelType w:val="hybridMultilevel"/>
    <w:tmpl w:val="EB781F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50B7C60"/>
    <w:multiLevelType w:val="hybridMultilevel"/>
    <w:tmpl w:val="92541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11"/>
  </w:num>
  <w:num w:numId="6">
    <w:abstractNumId w:val="16"/>
  </w:num>
  <w:num w:numId="7">
    <w:abstractNumId w:val="5"/>
  </w:num>
  <w:num w:numId="8">
    <w:abstractNumId w:val="10"/>
  </w:num>
  <w:num w:numId="9">
    <w:abstractNumId w:val="7"/>
  </w:num>
  <w:num w:numId="10">
    <w:abstractNumId w:val="14"/>
  </w:num>
  <w:num w:numId="11">
    <w:abstractNumId w:val="3"/>
  </w:num>
  <w:num w:numId="12">
    <w:abstractNumId w:val="0"/>
  </w:num>
  <w:num w:numId="13">
    <w:abstractNumId w:val="4"/>
  </w:num>
  <w:num w:numId="14">
    <w:abstractNumId w:val="12"/>
  </w:num>
  <w:num w:numId="15">
    <w:abstractNumId w:val="15"/>
  </w:num>
  <w:num w:numId="16">
    <w:abstractNumId w:val="18"/>
  </w:num>
  <w:num w:numId="17">
    <w:abstractNumId w:val="13"/>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22"/>
    <w:rsid w:val="00001C3A"/>
    <w:rsid w:val="000619E9"/>
    <w:rsid w:val="000C59C1"/>
    <w:rsid w:val="000D6228"/>
    <w:rsid w:val="00146394"/>
    <w:rsid w:val="00152CD9"/>
    <w:rsid w:val="00157953"/>
    <w:rsid w:val="0018381C"/>
    <w:rsid w:val="001A3FE2"/>
    <w:rsid w:val="001C0773"/>
    <w:rsid w:val="001E77D5"/>
    <w:rsid w:val="001F5953"/>
    <w:rsid w:val="00201141"/>
    <w:rsid w:val="0021392D"/>
    <w:rsid w:val="0021480F"/>
    <w:rsid w:val="00272DAF"/>
    <w:rsid w:val="00273BB2"/>
    <w:rsid w:val="002D3438"/>
    <w:rsid w:val="003210AB"/>
    <w:rsid w:val="00331458"/>
    <w:rsid w:val="003401DB"/>
    <w:rsid w:val="0034326F"/>
    <w:rsid w:val="003749D7"/>
    <w:rsid w:val="003971F4"/>
    <w:rsid w:val="003A6C22"/>
    <w:rsid w:val="003B6FF8"/>
    <w:rsid w:val="003C116D"/>
    <w:rsid w:val="003D04BA"/>
    <w:rsid w:val="003E67F9"/>
    <w:rsid w:val="003F4264"/>
    <w:rsid w:val="003F7D7F"/>
    <w:rsid w:val="004047CC"/>
    <w:rsid w:val="00411A5D"/>
    <w:rsid w:val="00426CC7"/>
    <w:rsid w:val="004370A2"/>
    <w:rsid w:val="004A5969"/>
    <w:rsid w:val="005170FA"/>
    <w:rsid w:val="00522130"/>
    <w:rsid w:val="0053000A"/>
    <w:rsid w:val="00552434"/>
    <w:rsid w:val="00557A59"/>
    <w:rsid w:val="00581DBA"/>
    <w:rsid w:val="00596087"/>
    <w:rsid w:val="005D745C"/>
    <w:rsid w:val="00601F24"/>
    <w:rsid w:val="006150C9"/>
    <w:rsid w:val="006313C2"/>
    <w:rsid w:val="0063204E"/>
    <w:rsid w:val="006A2A7D"/>
    <w:rsid w:val="006B10ED"/>
    <w:rsid w:val="006E0B7B"/>
    <w:rsid w:val="00725EB9"/>
    <w:rsid w:val="00746249"/>
    <w:rsid w:val="00747566"/>
    <w:rsid w:val="00747596"/>
    <w:rsid w:val="00760501"/>
    <w:rsid w:val="00783E77"/>
    <w:rsid w:val="00796F54"/>
    <w:rsid w:val="007C42C5"/>
    <w:rsid w:val="007E5698"/>
    <w:rsid w:val="008112D4"/>
    <w:rsid w:val="00812A98"/>
    <w:rsid w:val="00817FEA"/>
    <w:rsid w:val="00835C1B"/>
    <w:rsid w:val="008A3A83"/>
    <w:rsid w:val="008B2D82"/>
    <w:rsid w:val="008E072F"/>
    <w:rsid w:val="00963B36"/>
    <w:rsid w:val="00965F17"/>
    <w:rsid w:val="00992B15"/>
    <w:rsid w:val="009A2E18"/>
    <w:rsid w:val="009B3516"/>
    <w:rsid w:val="00A2289B"/>
    <w:rsid w:val="00A26039"/>
    <w:rsid w:val="00A41701"/>
    <w:rsid w:val="00AB5F7F"/>
    <w:rsid w:val="00AE6CDC"/>
    <w:rsid w:val="00AF1439"/>
    <w:rsid w:val="00AF6FBD"/>
    <w:rsid w:val="00B152B7"/>
    <w:rsid w:val="00B16856"/>
    <w:rsid w:val="00B20A2E"/>
    <w:rsid w:val="00B24723"/>
    <w:rsid w:val="00B249EC"/>
    <w:rsid w:val="00B647D4"/>
    <w:rsid w:val="00B74929"/>
    <w:rsid w:val="00B838A8"/>
    <w:rsid w:val="00BA799E"/>
    <w:rsid w:val="00BC43A0"/>
    <w:rsid w:val="00BE0F06"/>
    <w:rsid w:val="00BE119B"/>
    <w:rsid w:val="00BF612F"/>
    <w:rsid w:val="00C17C90"/>
    <w:rsid w:val="00C31E4B"/>
    <w:rsid w:val="00C3747D"/>
    <w:rsid w:val="00C71F8F"/>
    <w:rsid w:val="00CC1D4B"/>
    <w:rsid w:val="00D07D74"/>
    <w:rsid w:val="00D10148"/>
    <w:rsid w:val="00D12B70"/>
    <w:rsid w:val="00D31341"/>
    <w:rsid w:val="00D47027"/>
    <w:rsid w:val="00D61B7A"/>
    <w:rsid w:val="00D71A79"/>
    <w:rsid w:val="00DB044A"/>
    <w:rsid w:val="00DC1D86"/>
    <w:rsid w:val="00DD1A32"/>
    <w:rsid w:val="00DD320B"/>
    <w:rsid w:val="00DE2E5C"/>
    <w:rsid w:val="00E11652"/>
    <w:rsid w:val="00E338E2"/>
    <w:rsid w:val="00E42D4C"/>
    <w:rsid w:val="00EB566A"/>
    <w:rsid w:val="00EC467B"/>
    <w:rsid w:val="00F140FD"/>
    <w:rsid w:val="00F73567"/>
    <w:rsid w:val="00F84BBC"/>
    <w:rsid w:val="00FB10CE"/>
    <w:rsid w:val="00FC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4886"/>
  <w15:docId w15:val="{2205FF5F-5DE1-497D-AA74-3EDADF42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3A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5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F6FB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701"/>
    <w:rPr>
      <w:sz w:val="16"/>
      <w:szCs w:val="16"/>
    </w:rPr>
  </w:style>
  <w:style w:type="paragraph" w:styleId="CommentText">
    <w:name w:val="annotation text"/>
    <w:basedOn w:val="Normal"/>
    <w:link w:val="CommentTextChar"/>
    <w:uiPriority w:val="99"/>
    <w:semiHidden/>
    <w:unhideWhenUsed/>
    <w:rsid w:val="00A41701"/>
    <w:rPr>
      <w:sz w:val="20"/>
      <w:szCs w:val="20"/>
    </w:rPr>
  </w:style>
  <w:style w:type="character" w:customStyle="1" w:styleId="CommentTextChar">
    <w:name w:val="Comment Text Char"/>
    <w:basedOn w:val="DefaultParagraphFont"/>
    <w:link w:val="CommentText"/>
    <w:uiPriority w:val="99"/>
    <w:semiHidden/>
    <w:rsid w:val="00A417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1701"/>
    <w:rPr>
      <w:b/>
      <w:bCs/>
    </w:rPr>
  </w:style>
  <w:style w:type="character" w:customStyle="1" w:styleId="CommentSubjectChar">
    <w:name w:val="Comment Subject Char"/>
    <w:basedOn w:val="CommentTextChar"/>
    <w:link w:val="CommentSubject"/>
    <w:uiPriority w:val="99"/>
    <w:semiHidden/>
    <w:rsid w:val="00A417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701"/>
    <w:rPr>
      <w:rFonts w:ascii="Segoe UI" w:eastAsia="Times New Roman" w:hAnsi="Segoe UI" w:cs="Segoe UI"/>
      <w:sz w:val="18"/>
      <w:szCs w:val="18"/>
    </w:rPr>
  </w:style>
  <w:style w:type="table" w:styleId="ListTable3">
    <w:name w:val="List Table 3"/>
    <w:basedOn w:val="TableNormal"/>
    <w:uiPriority w:val="48"/>
    <w:rsid w:val="001838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52213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61B7A"/>
    <w:pPr>
      <w:tabs>
        <w:tab w:val="center" w:pos="4680"/>
        <w:tab w:val="right" w:pos="9360"/>
      </w:tabs>
    </w:pPr>
  </w:style>
  <w:style w:type="character" w:customStyle="1" w:styleId="HeaderChar">
    <w:name w:val="Header Char"/>
    <w:basedOn w:val="DefaultParagraphFont"/>
    <w:link w:val="Header"/>
    <w:uiPriority w:val="99"/>
    <w:rsid w:val="00D61B7A"/>
    <w:rPr>
      <w:rFonts w:ascii="Times New Roman" w:eastAsia="Times New Roman" w:hAnsi="Times New Roman" w:cs="Times New Roman"/>
    </w:rPr>
  </w:style>
  <w:style w:type="paragraph" w:styleId="Footer">
    <w:name w:val="footer"/>
    <w:basedOn w:val="Normal"/>
    <w:link w:val="FooterChar"/>
    <w:uiPriority w:val="99"/>
    <w:unhideWhenUsed/>
    <w:rsid w:val="00D61B7A"/>
    <w:pPr>
      <w:tabs>
        <w:tab w:val="center" w:pos="4680"/>
        <w:tab w:val="right" w:pos="9360"/>
      </w:tabs>
    </w:pPr>
  </w:style>
  <w:style w:type="character" w:customStyle="1" w:styleId="FooterChar">
    <w:name w:val="Footer Char"/>
    <w:basedOn w:val="DefaultParagraphFont"/>
    <w:link w:val="Footer"/>
    <w:uiPriority w:val="99"/>
    <w:rsid w:val="00D61B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R08-20-C-006.pdf</vt:lpstr>
    </vt:vector>
  </TitlesOfParts>
  <Company>Bay Mlls Indian Community</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R08-20-C-006.pdf</dc:title>
  <dc:creator>Mdevince</dc:creator>
  <cp:lastModifiedBy>Jennifer Satchell</cp:lastModifiedBy>
  <cp:revision>2</cp:revision>
  <dcterms:created xsi:type="dcterms:W3CDTF">2025-04-02T20:45:00Z</dcterms:created>
  <dcterms:modified xsi:type="dcterms:W3CDTF">2025-04-02T20:45:00Z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LastSaved">
    <vt:filetime>2020-10-20T00:00:00Z</vt:filetime>
  </property>
</Properties>
</file>